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2117B" w14:textId="77777777" w:rsidR="009C282B" w:rsidRDefault="006955CC" w:rsidP="006955CC">
      <w:pPr>
        <w:shd w:val="clear" w:color="auto" w:fill="FFFFFF"/>
        <w:spacing w:before="150" w:after="150" w:line="336" w:lineRule="atLeast"/>
        <w:jc w:val="center"/>
        <w:rPr>
          <w:rFonts w:ascii="Circe-Light" w:eastAsia="Times New Roman" w:hAnsi="Circe-Light" w:cs="Times New Roman"/>
          <w:caps/>
          <w:color w:val="0F3170"/>
          <w:spacing w:val="45"/>
          <w:sz w:val="20"/>
          <w:szCs w:val="20"/>
          <w:lang w:eastAsia="ru-RU"/>
        </w:rPr>
      </w:pPr>
      <w:r w:rsidRPr="006955CC">
        <w:rPr>
          <w:rFonts w:ascii="Circe-Light" w:eastAsia="Times New Roman" w:hAnsi="Circe-Light" w:cs="Times New Roman"/>
          <w:caps/>
          <w:color w:val="0F3170"/>
          <w:spacing w:val="45"/>
          <w:sz w:val="20"/>
          <w:szCs w:val="20"/>
          <w:lang w:eastAsia="ru-RU"/>
        </w:rPr>
        <w:t>МИНИСТЕРСТВО ЗДРАВООХРАНЕНИЯ РОССИЙСКОЙ ФЕДЕРАЦИИ</w:t>
      </w:r>
    </w:p>
    <w:p w14:paraId="08FF1077" w14:textId="3C275629" w:rsidR="00CE674B" w:rsidRDefault="006955CC" w:rsidP="006955CC">
      <w:pPr>
        <w:shd w:val="clear" w:color="auto" w:fill="FFFFFF"/>
        <w:spacing w:before="150" w:after="150" w:line="336" w:lineRule="atLeast"/>
        <w:jc w:val="center"/>
        <w:rPr>
          <w:rFonts w:ascii="Circe-Light" w:eastAsia="Times New Roman" w:hAnsi="Circe-Light" w:cs="Times New Roman"/>
          <w:caps/>
          <w:color w:val="0F3170"/>
          <w:spacing w:val="45"/>
          <w:sz w:val="27"/>
          <w:szCs w:val="27"/>
          <w:lang w:eastAsia="ru-RU"/>
        </w:rPr>
      </w:pPr>
      <w:r w:rsidRPr="006955CC">
        <w:rPr>
          <w:rFonts w:ascii="Circe-Light" w:eastAsia="Times New Roman" w:hAnsi="Circe-Light" w:cs="Times New Roman"/>
          <w:caps/>
          <w:color w:val="0F3170"/>
          <w:spacing w:val="45"/>
          <w:sz w:val="27"/>
          <w:szCs w:val="27"/>
          <w:lang w:eastAsia="ru-RU"/>
        </w:rPr>
        <w:t xml:space="preserve">ИНСТРУКЦИЯПО ПРИМЕНЕНИЮ ЛЕКАРСТВЕННОГО ПРЕПАРАТА </w:t>
      </w:r>
    </w:p>
    <w:p w14:paraId="7D768E0D" w14:textId="2DFE1F2F" w:rsidR="006955CC" w:rsidRPr="006955CC" w:rsidRDefault="006955CC" w:rsidP="006955CC">
      <w:pPr>
        <w:shd w:val="clear" w:color="auto" w:fill="FFFFFF"/>
        <w:spacing w:before="150" w:after="150" w:line="336" w:lineRule="atLeast"/>
        <w:jc w:val="center"/>
        <w:rPr>
          <w:rFonts w:ascii="Circe-Light" w:eastAsia="Times New Roman" w:hAnsi="Circe-Light" w:cs="Times New Roman"/>
          <w:caps/>
          <w:color w:val="E31C3B"/>
          <w:spacing w:val="45"/>
          <w:sz w:val="67"/>
          <w:szCs w:val="67"/>
          <w:lang w:eastAsia="ru-RU"/>
        </w:rPr>
      </w:pPr>
      <w:r w:rsidRPr="006955CC">
        <w:rPr>
          <w:rFonts w:ascii="Circe-Light" w:eastAsia="Times New Roman" w:hAnsi="Circe-Light" w:cs="Times New Roman"/>
          <w:caps/>
          <w:color w:val="E31C3B"/>
          <w:spacing w:val="45"/>
          <w:sz w:val="67"/>
          <w:szCs w:val="67"/>
          <w:lang w:eastAsia="ru-RU"/>
        </w:rPr>
        <w:t>ТРОМБО АСС</w:t>
      </w:r>
      <w:r w:rsidRPr="006955CC">
        <w:rPr>
          <w:rFonts w:eastAsia="Times New Roman" w:cstheme="minorHAnsi"/>
          <w:caps/>
          <w:color w:val="E31C3B"/>
          <w:spacing w:val="45"/>
          <w:sz w:val="63"/>
          <w:szCs w:val="63"/>
          <w:vertAlign w:val="superscript"/>
          <w:lang w:eastAsia="ru-RU"/>
        </w:rPr>
        <w:t>®</w:t>
      </w:r>
    </w:p>
    <w:p w14:paraId="04EA96D9" w14:textId="77777777" w:rsidR="007E35E6" w:rsidRDefault="006955CC" w:rsidP="006955CC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color w:val="333333"/>
          <w:sz w:val="30"/>
          <w:szCs w:val="30"/>
          <w:lang w:eastAsia="ru-RU"/>
        </w:rPr>
        <w:t>Регистрационный номер: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 П N013722/01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br/>
      </w:r>
      <w:r w:rsidRPr="006955CC">
        <w:rPr>
          <w:rFonts w:ascii="Helvetica" w:eastAsia="Times New Roman" w:hAnsi="Helvetica" w:cs="Times New Roman"/>
          <w:b/>
          <w:bCs/>
          <w:color w:val="333333"/>
          <w:sz w:val="30"/>
          <w:szCs w:val="30"/>
          <w:lang w:eastAsia="ru-RU"/>
        </w:rPr>
        <w:t>Торговое название: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 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Тромбо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АСС</w:t>
      </w:r>
      <w:r w:rsidRPr="006955CC">
        <w:rPr>
          <w:rFonts w:ascii="Helvetica" w:eastAsia="Times New Roman" w:hAnsi="Helvetica" w:cs="Times New Roman"/>
          <w:color w:val="333333"/>
          <w:sz w:val="23"/>
          <w:szCs w:val="23"/>
          <w:vertAlign w:val="superscript"/>
          <w:lang w:eastAsia="ru-RU"/>
        </w:rPr>
        <w:t>®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br/>
      </w:r>
      <w:r w:rsidRPr="006955CC">
        <w:rPr>
          <w:rFonts w:ascii="Helvetica" w:eastAsia="Times New Roman" w:hAnsi="Helvetica" w:cs="Times New Roman"/>
          <w:b/>
          <w:bCs/>
          <w:color w:val="333333"/>
          <w:sz w:val="30"/>
          <w:szCs w:val="30"/>
          <w:lang w:eastAsia="ru-RU"/>
        </w:rPr>
        <w:t>Группировочное наименование: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 ацетилсалициловая кислота </w:t>
      </w:r>
    </w:p>
    <w:p w14:paraId="29F72D06" w14:textId="36A15926" w:rsidR="007E35E6" w:rsidRDefault="006955CC" w:rsidP="006955CC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color w:val="333333"/>
          <w:sz w:val="30"/>
          <w:szCs w:val="30"/>
          <w:lang w:eastAsia="ru-RU"/>
        </w:rPr>
        <w:t>Лекарственная форма: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 таблетки кишечнорастворимые, покрытые пленочной оболочкой </w:t>
      </w:r>
    </w:p>
    <w:p w14:paraId="1707BE02" w14:textId="77777777" w:rsidR="00E76107" w:rsidRPr="00036AF5" w:rsidRDefault="00E76107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30"/>
          <w:szCs w:val="30"/>
          <w:lang w:eastAsia="ru-RU"/>
        </w:rPr>
      </w:pPr>
      <w:r w:rsidRPr="00036AF5">
        <w:rPr>
          <w:rFonts w:ascii="Helvetica" w:eastAsia="Times New Roman" w:hAnsi="Helvetica" w:cs="Times New Roman"/>
          <w:b/>
          <w:bCs/>
          <w:color w:val="333333"/>
          <w:sz w:val="30"/>
          <w:szCs w:val="30"/>
          <w:lang w:eastAsia="ru-RU"/>
        </w:rPr>
        <w:t>Состав</w:t>
      </w:r>
    </w:p>
    <w:p w14:paraId="7FE3B77A" w14:textId="77777777" w:rsidR="00BA4B92" w:rsidRPr="00036AF5" w:rsidRDefault="00E76107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036AF5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1 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таблетк</w:t>
      </w:r>
      <w:r w:rsidRPr="00036AF5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а содержит</w:t>
      </w:r>
      <w:r w:rsidR="00BA4B92" w:rsidRPr="00036AF5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:</w:t>
      </w:r>
    </w:p>
    <w:p w14:paraId="4C458F63" w14:textId="2EFBDFFB" w:rsidR="00BA4B92" w:rsidRPr="00036AF5" w:rsidRDefault="00036AF5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036AF5">
        <w:rPr>
          <w:rFonts w:ascii="Helvetica" w:eastAsia="Times New Roman" w:hAnsi="Helvetica" w:cs="Times New Roman"/>
          <w:i/>
          <w:iCs/>
          <w:color w:val="333333"/>
          <w:sz w:val="30"/>
          <w:szCs w:val="30"/>
          <w:lang w:eastAsia="ru-RU"/>
        </w:rPr>
        <w:t>д</w:t>
      </w:r>
      <w:r w:rsidR="00BA4B92" w:rsidRPr="00036AF5">
        <w:rPr>
          <w:rFonts w:ascii="Helvetica" w:eastAsia="Times New Roman" w:hAnsi="Helvetica" w:cs="Times New Roman"/>
          <w:i/>
          <w:iCs/>
          <w:color w:val="333333"/>
          <w:sz w:val="30"/>
          <w:szCs w:val="30"/>
          <w:lang w:eastAsia="ru-RU"/>
        </w:rPr>
        <w:t>ействующее вещество:</w:t>
      </w:r>
      <w:r w:rsidR="00BA4B92" w:rsidRPr="00036AF5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ацетилсалициловая кислота 50 мг или 100 мг;</w:t>
      </w:r>
    </w:p>
    <w:p w14:paraId="66E5CFB5" w14:textId="02AFBBD7" w:rsidR="00E76107" w:rsidRPr="00036AF5" w:rsidRDefault="00036AF5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036AF5">
        <w:rPr>
          <w:rFonts w:ascii="Helvetica" w:eastAsia="Times New Roman" w:hAnsi="Helvetica" w:cs="Times New Roman"/>
          <w:i/>
          <w:iCs/>
          <w:color w:val="333333"/>
          <w:sz w:val="30"/>
          <w:szCs w:val="30"/>
          <w:lang w:eastAsia="ru-RU"/>
        </w:rPr>
        <w:t>в</w:t>
      </w:r>
      <w:r w:rsidR="00BA4B92" w:rsidRPr="00036AF5">
        <w:rPr>
          <w:rFonts w:ascii="Helvetica" w:eastAsia="Times New Roman" w:hAnsi="Helvetica" w:cs="Times New Roman"/>
          <w:i/>
          <w:iCs/>
          <w:color w:val="333333"/>
          <w:sz w:val="30"/>
          <w:szCs w:val="30"/>
          <w:lang w:eastAsia="ru-RU"/>
        </w:rPr>
        <w:t>спомогательные вещества:</w:t>
      </w:r>
      <w:r w:rsidR="00BA4B92" w:rsidRPr="00036AF5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лактозы моногидрат, </w:t>
      </w:r>
      <w:r w:rsidR="00061515" w:rsidRPr="00036AF5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целлюлоза микрокристаллическая, кремния диоксид коллоидный, крахмал картофельный; </w:t>
      </w:r>
      <w:r w:rsidR="00061515" w:rsidRPr="00036AF5">
        <w:rPr>
          <w:rFonts w:ascii="Helvetica" w:eastAsia="Times New Roman" w:hAnsi="Helvetica" w:cs="Times New Roman"/>
          <w:i/>
          <w:iCs/>
          <w:color w:val="333333"/>
          <w:sz w:val="30"/>
          <w:szCs w:val="30"/>
          <w:lang w:eastAsia="ru-RU"/>
        </w:rPr>
        <w:t xml:space="preserve">оболочка: </w:t>
      </w:r>
      <w:r w:rsidR="00061515" w:rsidRPr="00036AF5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тальк, </w:t>
      </w:r>
      <w:proofErr w:type="spellStart"/>
      <w:r w:rsidR="00061515" w:rsidRPr="00036AF5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триацетин</w:t>
      </w:r>
      <w:proofErr w:type="spellEnd"/>
      <w:r w:rsidR="00061515" w:rsidRPr="00036AF5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, </w:t>
      </w:r>
      <w:r w:rsidR="0055475B" w:rsidRPr="00036AF5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метакриловой кислоты и </w:t>
      </w:r>
      <w:proofErr w:type="spellStart"/>
      <w:r w:rsidR="0055475B" w:rsidRPr="00036AF5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этилакрилата</w:t>
      </w:r>
      <w:proofErr w:type="spellEnd"/>
      <w:r w:rsidR="0055475B" w:rsidRPr="00036AF5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сополимер (</w:t>
      </w:r>
      <w:proofErr w:type="gramStart"/>
      <w:r w:rsidR="0055475B" w:rsidRPr="00036AF5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1 :</w:t>
      </w:r>
      <w:proofErr w:type="gramEnd"/>
      <w:r w:rsidR="0055475B" w:rsidRPr="00036AF5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1)</w:t>
      </w:r>
      <w:r w:rsidR="00E76107"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 </w:t>
      </w:r>
      <w:r w:rsidRPr="00036AF5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(</w:t>
      </w:r>
      <w:proofErr w:type="spellStart"/>
      <w:r w:rsidRPr="00036AF5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Эудрагит</w:t>
      </w:r>
      <w:proofErr w:type="spellEnd"/>
      <w:r w:rsidRPr="00036AF5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L).</w:t>
      </w:r>
    </w:p>
    <w:p w14:paraId="0EBBC9E8" w14:textId="77777777" w:rsidR="00EC2A7C" w:rsidRDefault="006955CC" w:rsidP="006955CC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color w:val="333333"/>
          <w:sz w:val="30"/>
          <w:szCs w:val="30"/>
          <w:lang w:eastAsia="ru-RU"/>
        </w:rPr>
        <w:t>Описание: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br/>
        <w:t>Круглые, двояковыпуклые таблетки, белого цвета, покрытые пленочной оболочкой. Поверхность таблетки гладкая или слегка шероховатая, блестящая.</w:t>
      </w:r>
    </w:p>
    <w:p w14:paraId="4834875A" w14:textId="0B59CA8A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br/>
      </w:r>
      <w:r w:rsidRPr="006955CC">
        <w:rPr>
          <w:rFonts w:ascii="Helvetica" w:eastAsia="Times New Roman" w:hAnsi="Helvetica" w:cs="Times New Roman"/>
          <w:b/>
          <w:bCs/>
          <w:color w:val="333333"/>
          <w:sz w:val="30"/>
          <w:szCs w:val="30"/>
          <w:lang w:eastAsia="ru-RU"/>
        </w:rPr>
        <w:t>Фармакотерапевтическая группа: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 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антиагрегантное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средство.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br/>
      </w:r>
      <w:r w:rsidRPr="006955CC">
        <w:rPr>
          <w:rFonts w:ascii="Helvetica" w:eastAsia="Times New Roman" w:hAnsi="Helvetica" w:cs="Times New Roman"/>
          <w:b/>
          <w:bCs/>
          <w:color w:val="333333"/>
          <w:sz w:val="30"/>
          <w:szCs w:val="30"/>
          <w:lang w:eastAsia="ru-RU"/>
        </w:rPr>
        <w:t>Код АТХ: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 В01АС06</w:t>
      </w:r>
    </w:p>
    <w:p w14:paraId="223960A3" w14:textId="77777777" w:rsidR="006955CC" w:rsidRPr="006955CC" w:rsidRDefault="006955CC" w:rsidP="006955CC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Times New Roman"/>
          <w:b/>
          <w:bCs/>
          <w:color w:val="333333"/>
          <w:sz w:val="45"/>
          <w:szCs w:val="45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color w:val="333333"/>
          <w:sz w:val="45"/>
          <w:szCs w:val="45"/>
          <w:lang w:eastAsia="ru-RU"/>
        </w:rPr>
        <w:t>Фармакологическое действие</w:t>
      </w:r>
    </w:p>
    <w:p w14:paraId="0E3D17FF" w14:textId="77777777" w:rsidR="006955CC" w:rsidRPr="006955CC" w:rsidRDefault="006955CC" w:rsidP="006955CC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</w:pPr>
      <w:proofErr w:type="spellStart"/>
      <w:r w:rsidRPr="006955CC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  <w:t>Фармакодинамика</w:t>
      </w:r>
      <w:proofErr w:type="spellEnd"/>
    </w:p>
    <w:p w14:paraId="58CE4FC0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Ацетилсалициловая кислота (АСК) представляет собой сложный эфир салициловой кислоты, относится к группе нестероидных противовоспалительных препаратов (НПВП). Механизм действия основан на необратимом ингибировании фермента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циклооксигеназы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(ЦОГ-1), в результате чего блокируется синтез простагландинов,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простациклинов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и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тромбоксана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. Уменьшает агрегацию, адгезию тромбоцитов и тромбообразование за счет 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lastRenderedPageBreak/>
        <w:t xml:space="preserve">подавления синтеза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тромбоксана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А2 в тромбоцитах.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Антиагрегантный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эффект наиболее выражен в тромбоцитах, так как они неспособны повторно синтезировать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циклооксигеназу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.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Антиагрегантный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эффект развивается после применения малых доз препарата и сохраняется в течение 7 суток после однократного приема.</w:t>
      </w:r>
    </w:p>
    <w:p w14:paraId="7DD668D7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Эти свойства АСК используются в профилактике и лечении инфаркта миокарда, ишемической болезни сердца, осложнений варикозной болезни.</w:t>
      </w:r>
    </w:p>
    <w:p w14:paraId="2580F61F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Повышает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фибринолитическую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активность плазмы крови и снижает концентрацию витамин К-зависимых факторов свертывания (II, VII, IX, X). АСК оказывает также противовоспалительное, жаропонижающее и анальгезирующее действие.</w:t>
      </w:r>
    </w:p>
    <w:p w14:paraId="5F6EBA08" w14:textId="77777777" w:rsidR="006955CC" w:rsidRPr="006955CC" w:rsidRDefault="006955CC" w:rsidP="006955CC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  <w:t>Фармакокинетика</w:t>
      </w:r>
    </w:p>
    <w:p w14:paraId="35E3BCA5" w14:textId="77777777" w:rsidR="006955CC" w:rsidRPr="006955CC" w:rsidRDefault="006955CC" w:rsidP="00695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i/>
          <w:iCs/>
          <w:color w:val="333333"/>
          <w:sz w:val="30"/>
          <w:szCs w:val="30"/>
          <w:shd w:val="clear" w:color="auto" w:fill="FFFFFF"/>
          <w:lang w:eastAsia="ru-RU"/>
        </w:rPr>
        <w:t>Абсорбция</w:t>
      </w:r>
    </w:p>
    <w:p w14:paraId="7CC8C374" w14:textId="29554A7B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После прием</w:t>
      </w:r>
      <w:r w:rsidR="00474198" w:rsidRPr="00474198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а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внутрь АСК быстро и полностью всасывается из желудочно-кишечного тракта (ЖКТ). Таблетки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Тромбо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АСС</w:t>
      </w:r>
      <w:r w:rsidRPr="006955CC">
        <w:rPr>
          <w:rFonts w:eastAsia="Times New Roman" w:cstheme="minorHAnsi"/>
          <w:color w:val="333333"/>
          <w:sz w:val="30"/>
          <w:szCs w:val="30"/>
          <w:lang w:eastAsia="ru-RU"/>
        </w:rPr>
        <w:t>®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покрыты кишечнорастворимой оболочкой</w:t>
      </w:r>
      <w:r w:rsidR="007025DC">
        <w:rPr>
          <w:rFonts w:eastAsia="Times New Roman" w:cs="Times New Roman"/>
          <w:color w:val="333333"/>
          <w:sz w:val="30"/>
          <w:szCs w:val="30"/>
          <w:lang w:eastAsia="ru-RU"/>
        </w:rPr>
        <w:t>,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что уменьшает прямое раздражающее воздействие АСК на слизистую оболочку желудка.</w:t>
      </w:r>
    </w:p>
    <w:p w14:paraId="3CFF3E37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Максимальная концентрация ацетилсалициловой кислоты в плазме крови (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Сmах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) достигается приблизительно через </w:t>
      </w:r>
      <w:proofErr w:type="gram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2-7</w:t>
      </w:r>
      <w:proofErr w:type="gram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часов после приема таблеток, таким образом, абсорбция АСК в форме таблеток кишечнорастворимых, покрытых пленочной оболочкой, замедлена по сравнению с обычными таблетками (без кишечнорастворимой оболочки).</w:t>
      </w:r>
    </w:p>
    <w:p w14:paraId="27028E3C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При одновременном приеме с пищей отмечается замедление всасывания АСК без влияния на степень всасывания. Более низкая скорость абсорбции таблеток АСК, покрытых кишечнорастворимой оболочкой, не влияет на экспозицию АСК в плазме крови и ее способность ингибировать агрегацию тромбоцитов при длительной терапии низкими дозами препарата. Тем не менее, чтобы обеспечить максимальную устойчивость таблеток АСК в желудке, рекомендуется принимать препарат за 30 минут до приема пищи, запивая большим количеством жидкости (см. раздел «Способ применения и дозы»).</w:t>
      </w:r>
    </w:p>
    <w:p w14:paraId="28176DDD" w14:textId="77777777" w:rsidR="006955CC" w:rsidRPr="006955CC" w:rsidRDefault="006955CC" w:rsidP="00695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i/>
          <w:iCs/>
          <w:color w:val="333333"/>
          <w:sz w:val="30"/>
          <w:szCs w:val="30"/>
          <w:shd w:val="clear" w:color="auto" w:fill="FFFFFF"/>
          <w:lang w:eastAsia="ru-RU"/>
        </w:rPr>
        <w:t>Метаболизм</w:t>
      </w:r>
    </w:p>
    <w:p w14:paraId="25DE7780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lastRenderedPageBreak/>
        <w:t xml:space="preserve">АСК частично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метаболизируется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во время абсорбции. Во время и после всасывания АСК превращается в главный метаболит — салициловую кислоту, которая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метаболизируется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, главным образом, в печени под влиянием ферментов печени с образованием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салицируловой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кислоты, фенольного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глюкуронида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салициловой кислоты,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салицилглюкуронида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и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гентисуровой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кислоты.</w:t>
      </w:r>
    </w:p>
    <w:p w14:paraId="629B3686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У женщин процесс метаболизма проходит медленнее (меньшая активность ферментов в сыворотке крови).</w:t>
      </w:r>
    </w:p>
    <w:p w14:paraId="7787A864" w14:textId="77777777" w:rsidR="006955CC" w:rsidRPr="006955CC" w:rsidRDefault="006955CC" w:rsidP="00695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i/>
          <w:iCs/>
          <w:color w:val="333333"/>
          <w:sz w:val="30"/>
          <w:szCs w:val="30"/>
          <w:shd w:val="clear" w:color="auto" w:fill="FFFFFF"/>
          <w:lang w:eastAsia="ru-RU"/>
        </w:rPr>
        <w:t>Распределение</w:t>
      </w:r>
    </w:p>
    <w:p w14:paraId="2A53EBE1" w14:textId="13DC1775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АСК и салициловая кислота в значительной степени связываются с белками плазмы крови (от 49 до 70% - для АСК; от 66 до 98 % - для салициловой кислоты, соответственно, в зависимости от дозы) и быстро распределяются в организме. </w:t>
      </w:r>
      <w:proofErr w:type="gram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После</w:t>
      </w:r>
      <w:r w:rsidR="003148BA">
        <w:rPr>
          <w:rFonts w:eastAsia="Times New Roman" w:cs="Times New Roman"/>
          <w:color w:val="333333"/>
          <w:sz w:val="30"/>
          <w:szCs w:val="30"/>
          <w:lang w:eastAsia="ru-RU"/>
        </w:rPr>
        <w:t xml:space="preserve"> 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перорального приема АСК,</w:t>
      </w:r>
      <w:proofErr w:type="gram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салициловая кислота проникает через плаценту и выделяется с грудным молоком.</w:t>
      </w:r>
    </w:p>
    <w:p w14:paraId="708CF1C6" w14:textId="77777777" w:rsidR="006955CC" w:rsidRPr="006955CC" w:rsidRDefault="006955CC" w:rsidP="00695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i/>
          <w:iCs/>
          <w:color w:val="333333"/>
          <w:sz w:val="30"/>
          <w:szCs w:val="30"/>
          <w:shd w:val="clear" w:color="auto" w:fill="FFFFFF"/>
          <w:lang w:eastAsia="ru-RU"/>
        </w:rPr>
        <w:t>Выведение</w:t>
      </w:r>
    </w:p>
    <w:p w14:paraId="6A242D5E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Выведение салициловой кислоты является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дозозависимым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, поскольку ее метаболизм ограничен возможностями ферментативной системы. Период полувыведения составляет от </w:t>
      </w:r>
      <w:proofErr w:type="gram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2-3</w:t>
      </w:r>
      <w:proofErr w:type="gram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часов при применении АСК в низких дозах и до 15 часов при применении препарата в высоких дозах (обычные дозы ацетилсалициловой кислоты в качестве анальгезирующего средства). Салициловая кислота и ее метаболиты выводятся почками.</w:t>
      </w:r>
    </w:p>
    <w:p w14:paraId="08ED537B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В отличие от других салицилатов, при многократном приеме препарата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негидролизированная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АСК не накапливается в сыворотке крови.</w:t>
      </w:r>
    </w:p>
    <w:p w14:paraId="13A8517B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У пациентов с нормальной функцией почек </w:t>
      </w:r>
      <w:proofErr w:type="gram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80-100</w:t>
      </w:r>
      <w:proofErr w:type="gram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% разовой дозы препарата выводится почками в течение 24-72 час.</w:t>
      </w:r>
    </w:p>
    <w:p w14:paraId="3B4A8D36" w14:textId="77777777" w:rsidR="006955CC" w:rsidRPr="006955CC" w:rsidRDefault="006955CC" w:rsidP="006955CC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Times New Roman"/>
          <w:b/>
          <w:bCs/>
          <w:color w:val="333333"/>
          <w:sz w:val="45"/>
          <w:szCs w:val="45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color w:val="333333"/>
          <w:sz w:val="45"/>
          <w:szCs w:val="45"/>
          <w:lang w:eastAsia="ru-RU"/>
        </w:rPr>
        <w:t>Показания к применению</w:t>
      </w:r>
    </w:p>
    <w:p w14:paraId="36182CEE" w14:textId="77777777" w:rsidR="006955CC" w:rsidRPr="006955CC" w:rsidRDefault="006955CC" w:rsidP="006955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Профилактика повторного инфаркта миокарда;</w:t>
      </w:r>
    </w:p>
    <w:p w14:paraId="588077E8" w14:textId="629A8F8E" w:rsidR="006955CC" w:rsidRPr="006955CC" w:rsidRDefault="006955CC" w:rsidP="006955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Нестабильная стенокардия и стабильная стенокардия;</w:t>
      </w:r>
    </w:p>
    <w:p w14:paraId="5384EA21" w14:textId="77777777" w:rsidR="006955CC" w:rsidRPr="006955CC" w:rsidRDefault="006955CC" w:rsidP="006955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Профилактика повторного ишемического инсульта у пациентов, ранее перенесших нарушение мозгового кровообращения;</w:t>
      </w:r>
    </w:p>
    <w:p w14:paraId="2D16CE94" w14:textId="77777777" w:rsidR="006955CC" w:rsidRPr="006955CC" w:rsidRDefault="006955CC" w:rsidP="006955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lastRenderedPageBreak/>
        <w:t>Профилактика повторной транзиторной ишемической атаки (ТИА);</w:t>
      </w:r>
    </w:p>
    <w:p w14:paraId="5EFFCE65" w14:textId="77777777" w:rsidR="006955CC" w:rsidRPr="006955CC" w:rsidRDefault="006955CC" w:rsidP="006955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Профилактика тромботических осложнений после операций и инвазивных вмешательств на сосудах (например, аортокоронарное шунтирование,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эндартерэктомия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сонных артерий, артериовенозное шунтирование, ангиопластика и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стентирование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коронарных артерий, ангиопластика сонных артерий).</w:t>
      </w:r>
    </w:p>
    <w:p w14:paraId="169DCF3D" w14:textId="77777777" w:rsidR="006955CC" w:rsidRPr="006955CC" w:rsidRDefault="006955CC" w:rsidP="006955CC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  <w:t>Противопоказания</w:t>
      </w:r>
    </w:p>
    <w:p w14:paraId="3F2402C5" w14:textId="77777777" w:rsidR="006955CC" w:rsidRPr="006955CC" w:rsidRDefault="006955CC" w:rsidP="006955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Повышенная чувствительность к ацетилсалициловой кислоте, вспомогательным веществам в составе препарата или НПВП;</w:t>
      </w:r>
    </w:p>
    <w:p w14:paraId="638B0E77" w14:textId="77777777" w:rsidR="006955CC" w:rsidRPr="006955CC" w:rsidRDefault="006955CC" w:rsidP="006955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Эрозивно-язвенные поражения желудочно-кишечного тракта (в стадии обострения);</w:t>
      </w:r>
    </w:p>
    <w:p w14:paraId="68B6CF55" w14:textId="77777777" w:rsidR="006955CC" w:rsidRPr="006955CC" w:rsidRDefault="006955CC" w:rsidP="006955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Желудочно-кишечное кровотечение;</w:t>
      </w:r>
    </w:p>
    <w:p w14:paraId="483CE37E" w14:textId="77777777" w:rsidR="006955CC" w:rsidRPr="006955CC" w:rsidRDefault="006955CC" w:rsidP="006955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Геморрагический диатез, тромбоцитопения, гемофилия;</w:t>
      </w:r>
    </w:p>
    <w:p w14:paraId="62F03D07" w14:textId="77777777" w:rsidR="006955CC" w:rsidRPr="006955CC" w:rsidRDefault="006955CC" w:rsidP="006955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Бронхиальная астма, индуцированная приемом салицилатов и других НПВП, сочетание бронхиальной астмы, рецидивирующего полипоза носа и околоносовых пазух и непереносимости АСК;</w:t>
      </w:r>
    </w:p>
    <w:p w14:paraId="356210BB" w14:textId="77777777" w:rsidR="006955CC" w:rsidRPr="006955CC" w:rsidRDefault="006955CC" w:rsidP="006955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Сочетанное применение с метотрексатом в дозе 15 мг в неделю и более;</w:t>
      </w:r>
    </w:p>
    <w:p w14:paraId="0E28B1F3" w14:textId="77777777" w:rsidR="006955CC" w:rsidRPr="006955CC" w:rsidRDefault="006955CC" w:rsidP="006955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Беременность (I и III триместр) и период грудного вскармливания;</w:t>
      </w:r>
    </w:p>
    <w:p w14:paraId="4A3F6CDA" w14:textId="77777777" w:rsidR="006955CC" w:rsidRPr="006955CC" w:rsidRDefault="006955CC" w:rsidP="006955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Детский и подростковый возраст до 18 лет (отсутствуют данные по эффективности и безопасности);</w:t>
      </w:r>
    </w:p>
    <w:p w14:paraId="7E3FBC29" w14:textId="77777777" w:rsidR="006955CC" w:rsidRPr="006955CC" w:rsidRDefault="006955CC" w:rsidP="006955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Тяжелое нарушение функции почек;</w:t>
      </w:r>
    </w:p>
    <w:p w14:paraId="6E227058" w14:textId="77777777" w:rsidR="006955CC" w:rsidRPr="006955CC" w:rsidRDefault="006955CC" w:rsidP="006955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Тяжелое нарушение функции печени;</w:t>
      </w:r>
    </w:p>
    <w:p w14:paraId="3A3CDF1F" w14:textId="77777777" w:rsidR="006955CC" w:rsidRPr="006955CC" w:rsidRDefault="006955CC" w:rsidP="006955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Хроническая сердечная недостаточность </w:t>
      </w:r>
      <w:proofErr w:type="gram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III-IV</w:t>
      </w:r>
      <w:proofErr w:type="gram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функционального класса по классификации NYHA;</w:t>
      </w:r>
    </w:p>
    <w:p w14:paraId="4C488B8B" w14:textId="77777777" w:rsidR="006955CC" w:rsidRPr="006955CC" w:rsidRDefault="006955CC" w:rsidP="006955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Непереносимость лактозы, дефицит лактазы и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глюкозо-галактозная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мальабсорбция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;</w:t>
      </w:r>
    </w:p>
    <w:p w14:paraId="161E20D3" w14:textId="77777777" w:rsidR="006955CC" w:rsidRPr="006955CC" w:rsidRDefault="006955CC" w:rsidP="006955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Гипероксалурия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.</w:t>
      </w:r>
    </w:p>
    <w:p w14:paraId="1CDE0384" w14:textId="77777777" w:rsidR="006955CC" w:rsidRPr="006955CC" w:rsidRDefault="006955CC" w:rsidP="006955CC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  <w:t>С осторожностью</w:t>
      </w:r>
    </w:p>
    <w:p w14:paraId="0C398FA9" w14:textId="77777777" w:rsidR="006955CC" w:rsidRPr="006955CC" w:rsidRDefault="006955CC" w:rsidP="0069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При подагре,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гиперурикемии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, так как АСК в низких дозах снижает экскрецию мочевой кислоты, что в свою очередь может спровоцировать приступ подагры у предрасположенных пациентов.</w:t>
      </w:r>
    </w:p>
    <w:p w14:paraId="1748FC6C" w14:textId="77777777" w:rsidR="006955CC" w:rsidRPr="006955CC" w:rsidRDefault="006955CC" w:rsidP="0069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lastRenderedPageBreak/>
        <w:t>Наличие в анамнезе язвенных поражений желудочно-кишечного тракта, в том числе хронические и рецидивирующие поражения желудочно-кишечного тракта или желудочно-кишечные кровотечения в анамнезе.</w:t>
      </w:r>
    </w:p>
    <w:p w14:paraId="66086D49" w14:textId="77777777" w:rsidR="006955CC" w:rsidRPr="006955CC" w:rsidRDefault="006955CC" w:rsidP="0069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При нарушении функции печени (ниже класса В по классификации Чайлд-Пью).</w:t>
      </w:r>
    </w:p>
    <w:p w14:paraId="6C55703E" w14:textId="77777777" w:rsidR="006955CC" w:rsidRPr="006955CC" w:rsidRDefault="006955CC" w:rsidP="0069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При нарушении функции почек (КК более 30 мл/мин).</w:t>
      </w:r>
    </w:p>
    <w:p w14:paraId="24BFFBDA" w14:textId="77777777" w:rsidR="006955CC" w:rsidRPr="006955CC" w:rsidRDefault="006955CC" w:rsidP="0069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При бронхиальной астме, хронических заболеваний органов дыхания, сенной лихорадке, полипозе носа, а также аллергических реакциях (кожные реакции, зуд, крапивница) на другие препараты, в том числе группы НПВП (анальгетики, противовоспалительные, противоревматические средства).</w:t>
      </w:r>
    </w:p>
    <w:p w14:paraId="742DA173" w14:textId="77777777" w:rsidR="006955CC" w:rsidRPr="006955CC" w:rsidRDefault="006955CC" w:rsidP="0069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При нарушениях кровообращения, возникающих вследствие атеросклероза почечных артерий, застойной сердечной недостаточности, гиповолемии, обширного хирургического вмешательства, сепсиса, случаев массивного кровотечения.</w:t>
      </w:r>
    </w:p>
    <w:p w14:paraId="1597AF04" w14:textId="77777777" w:rsidR="006955CC" w:rsidRPr="006955CC" w:rsidRDefault="006955CC" w:rsidP="0069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Во II триместре беременности.</w:t>
      </w:r>
    </w:p>
    <w:p w14:paraId="7721F834" w14:textId="77777777" w:rsidR="006955CC" w:rsidRPr="006955CC" w:rsidRDefault="006955CC" w:rsidP="0069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При тяжелых формах дефицита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глюкозо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-б-фосфат-дегидрогеназы.</w:t>
      </w:r>
    </w:p>
    <w:p w14:paraId="6D3BD53B" w14:textId="77777777" w:rsidR="006955CC" w:rsidRPr="006955CC" w:rsidRDefault="006955CC" w:rsidP="0069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При предполагаемом хирургическом вмешательстве (включая незначительные, например, экстракция зуба).</w:t>
      </w:r>
    </w:p>
    <w:p w14:paraId="2B701978" w14:textId="77777777" w:rsidR="006955CC" w:rsidRPr="006955CC" w:rsidRDefault="006955CC" w:rsidP="0069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При сочетанном применении со следующими лекарственными средствами (см. раздел «Взаимодействие с другими лекарственными средствами»):</w:t>
      </w:r>
    </w:p>
    <w:p w14:paraId="068DCCC4" w14:textId="77777777" w:rsidR="006955CC" w:rsidRPr="006955CC" w:rsidRDefault="006955CC" w:rsidP="006955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с метотрексатом в дозе менее 15 мг в неделю;</w:t>
      </w:r>
    </w:p>
    <w:p w14:paraId="08F52936" w14:textId="77777777" w:rsidR="006955CC" w:rsidRPr="006955CC" w:rsidRDefault="006955CC" w:rsidP="006955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с антикоагулянтами,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тромболитическими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или другими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антиагрегантными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препаратами;</w:t>
      </w:r>
    </w:p>
    <w:p w14:paraId="403AC453" w14:textId="77777777" w:rsidR="006955CC" w:rsidRPr="006955CC" w:rsidRDefault="006955CC" w:rsidP="006955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с НПВП (в том числе ибупрофеном,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напроксеном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);</w:t>
      </w:r>
    </w:p>
    <w:p w14:paraId="298A7779" w14:textId="77777777" w:rsidR="006955CC" w:rsidRPr="006955CC" w:rsidRDefault="006955CC" w:rsidP="006955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с дигоксином;</w:t>
      </w:r>
    </w:p>
    <w:p w14:paraId="40163632" w14:textId="77777777" w:rsidR="006955CC" w:rsidRPr="006955CC" w:rsidRDefault="006955CC" w:rsidP="006955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с гипогликемическими препаратами для приема внутрь (производные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сульфонилмочевины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) и инсулином;</w:t>
      </w:r>
    </w:p>
    <w:p w14:paraId="2F2A02D1" w14:textId="77777777" w:rsidR="006955CC" w:rsidRPr="006955CC" w:rsidRDefault="006955CC" w:rsidP="006955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с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вальпроевой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кислотой;</w:t>
      </w:r>
    </w:p>
    <w:p w14:paraId="79BADFEB" w14:textId="77777777" w:rsidR="006955CC" w:rsidRPr="006955CC" w:rsidRDefault="006955CC" w:rsidP="006955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с алкоголем (алкогольные напитки, в частности);</w:t>
      </w:r>
    </w:p>
    <w:p w14:paraId="112D2BF7" w14:textId="77777777" w:rsidR="006955CC" w:rsidRPr="006955CC" w:rsidRDefault="006955CC" w:rsidP="006955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с селективными ингибиторами обратного захвата серотонина.</w:t>
      </w:r>
    </w:p>
    <w:p w14:paraId="0CFC644C" w14:textId="77777777" w:rsidR="006955CC" w:rsidRPr="006955CC" w:rsidRDefault="006955CC" w:rsidP="006955CC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  <w:t>Применение при беременности</w:t>
      </w:r>
    </w:p>
    <w:p w14:paraId="49A0689D" w14:textId="77777777" w:rsidR="006955CC" w:rsidRPr="006955CC" w:rsidRDefault="006955CC" w:rsidP="00695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i/>
          <w:iCs/>
          <w:color w:val="333333"/>
          <w:sz w:val="30"/>
          <w:szCs w:val="30"/>
          <w:shd w:val="clear" w:color="auto" w:fill="FFFFFF"/>
          <w:lang w:eastAsia="ru-RU"/>
        </w:rPr>
        <w:t>Применение при беременности</w:t>
      </w:r>
    </w:p>
    <w:p w14:paraId="29DA20EF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lastRenderedPageBreak/>
        <w:t>Ингибирование синтеза простагландинов может оказывать отрицательное воздействие на беременность и развитие эмбриона или плода.</w:t>
      </w:r>
    </w:p>
    <w:p w14:paraId="302E38C2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Данные эпидемиологических исследований по применению ингибиторов синтеза простагландинов на ранних сроках беременности свидетельствуют о повышенном риске прерывания беременности и развития врожденных пороков развития плода (в том числе пороков развития сердца, расщепленное верхнее небо, а также повышенный риск развития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гастрошизиса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, предположительно возрастающего с увеличением дозы препарата и продолжительности лечения.</w:t>
      </w:r>
    </w:p>
    <w:p w14:paraId="78442C56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Исследования на животных продемонстрировали репродуктивную токсичность ацетилсалициловой кислоты. В I триместре беременности применение препаратов, содержащих ацетилсалициловую кислоту, противопоказано.</w:t>
      </w:r>
    </w:p>
    <w:p w14:paraId="6A65D27B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Во II триместре беременности салицилаты можно назначать только с учетом строгой оценки риска и пользы для матери и плода.</w:t>
      </w:r>
    </w:p>
    <w:p w14:paraId="5F48A09C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Женщинам, планирующим беременность или находящимся во II триместре беременности, следует максимально снизить дозу ацетилсалициловой кислоты и продолжительность лечения.</w:t>
      </w:r>
    </w:p>
    <w:p w14:paraId="0046580B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В III триместре беременности ингибиторы синтеза простагландинов могут вызывать подавление сокращений матки, приводящее к торможению родовой деятельности, увеличение времени кровотечения и усиление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антиагрегантного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эффекта (даже при применении ацетилсалициловой кислоты в низких дозах).</w:t>
      </w:r>
    </w:p>
    <w:p w14:paraId="25AC4988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У плода возможно развитие сердечно-легочной интоксикации с преждевременным закрытием артериального протока и развитием легочной гипертензии, а также нарушение функции почек, вплоть до развития почечной недостаточности, сопровождающейся маловодием. Применение ацетилсалициловой кислоты в III триместре беременности противопоказано.</w:t>
      </w:r>
    </w:p>
    <w:p w14:paraId="5D8DAE56" w14:textId="77777777" w:rsidR="006955CC" w:rsidRPr="006955CC" w:rsidRDefault="006955CC" w:rsidP="00695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i/>
          <w:iCs/>
          <w:color w:val="333333"/>
          <w:sz w:val="30"/>
          <w:szCs w:val="30"/>
          <w:shd w:val="clear" w:color="auto" w:fill="FFFFFF"/>
          <w:lang w:eastAsia="ru-RU"/>
        </w:rPr>
        <w:t>Применение в период грудного вскармливания</w:t>
      </w:r>
    </w:p>
    <w:p w14:paraId="1F660FDB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Салицилаты и их метаболиты в небольших количествах проникают в грудное молоко. Эпизодический прием салицилатов в период грудного вскармливания не сопровождается развитием побочных реакций у ребенка и не требует прекращения грудного 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lastRenderedPageBreak/>
        <w:t>вскармливания. Однако при длительном применении препарата или назначении его в высокой дозе кормление грудью следует немедленно прекратить.</w:t>
      </w:r>
    </w:p>
    <w:p w14:paraId="297B0CA4" w14:textId="77777777" w:rsidR="006955CC" w:rsidRPr="006955CC" w:rsidRDefault="006955CC" w:rsidP="006955CC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Times New Roman"/>
          <w:b/>
          <w:bCs/>
          <w:color w:val="333333"/>
          <w:sz w:val="45"/>
          <w:szCs w:val="45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color w:val="333333"/>
          <w:sz w:val="45"/>
          <w:szCs w:val="45"/>
          <w:lang w:eastAsia="ru-RU"/>
        </w:rPr>
        <w:t>Способ применения и дозы</w:t>
      </w:r>
    </w:p>
    <w:p w14:paraId="70A0BF60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Внутрь.</w:t>
      </w:r>
    </w:p>
    <w:p w14:paraId="61DAB0DF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Таблетки препарата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Тромбо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АСС</w:t>
      </w:r>
      <w:r w:rsidRPr="006955CC">
        <w:rPr>
          <w:rFonts w:eastAsia="Times New Roman" w:cstheme="minorHAnsi"/>
          <w:color w:val="333333"/>
          <w:sz w:val="30"/>
          <w:szCs w:val="30"/>
          <w:lang w:eastAsia="ru-RU"/>
        </w:rPr>
        <w:t>®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желательно принимать как минимум за 30 минут до еды, запивая большим количеством воды. Чтобы обеспечить высвобождение АСК в щелочной среде двенадцатиперстной кишки, таблетки не следует разламывать, измельчать или разжевывать. Таблетки препарата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Тромбо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АСС</w:t>
      </w:r>
      <w:r w:rsidRPr="006955CC">
        <w:rPr>
          <w:rFonts w:eastAsia="Times New Roman" w:cstheme="minorHAnsi"/>
          <w:color w:val="333333"/>
          <w:sz w:val="30"/>
          <w:szCs w:val="30"/>
          <w:lang w:eastAsia="ru-RU"/>
        </w:rPr>
        <w:t>®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принимаются раз в сутки или через день. Препарат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Тромбо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АСС</w:t>
      </w:r>
      <w:r w:rsidRPr="006955CC">
        <w:rPr>
          <w:rFonts w:eastAsia="Times New Roman" w:cstheme="minorHAnsi"/>
          <w:color w:val="333333"/>
          <w:sz w:val="30"/>
          <w:szCs w:val="30"/>
          <w:lang w:eastAsia="ru-RU"/>
        </w:rPr>
        <w:t>®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предназначен для длительного применения.</w:t>
      </w:r>
    </w:p>
    <w:p w14:paraId="1DC0438A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Длительность терапии определяется врачом.</w:t>
      </w:r>
    </w:p>
    <w:p w14:paraId="73EBC784" w14:textId="77777777" w:rsidR="006955CC" w:rsidRPr="006955CC" w:rsidRDefault="006955CC" w:rsidP="00695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i/>
          <w:iCs/>
          <w:color w:val="333333"/>
          <w:sz w:val="30"/>
          <w:szCs w:val="30"/>
          <w:shd w:val="clear" w:color="auto" w:fill="FFFFFF"/>
          <w:lang w:eastAsia="ru-RU"/>
        </w:rPr>
        <w:t>Профилактика повторного инфаркта, стабильная и нестабильная стенокардия:</w:t>
      </w:r>
    </w:p>
    <w:p w14:paraId="3752109C" w14:textId="50840ADE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proofErr w:type="gram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100-300</w:t>
      </w:r>
      <w:proofErr w:type="gram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мг/</w:t>
      </w:r>
      <w:r w:rsidR="00D75C06" w:rsidRPr="00D75C06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сутки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.</w:t>
      </w:r>
    </w:p>
    <w:p w14:paraId="6253FBAC" w14:textId="77777777" w:rsidR="006955CC" w:rsidRPr="006955CC" w:rsidRDefault="006955CC" w:rsidP="00695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i/>
          <w:iCs/>
          <w:color w:val="333333"/>
          <w:sz w:val="30"/>
          <w:szCs w:val="30"/>
          <w:shd w:val="clear" w:color="auto" w:fill="FFFFFF"/>
          <w:lang w:eastAsia="ru-RU"/>
        </w:rPr>
        <w:t>Профилактика повторного ишемического инсульта и повторной транзиторной ишемической атаки (ТИА):</w:t>
      </w:r>
    </w:p>
    <w:p w14:paraId="4AEAEEDE" w14:textId="752860B6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proofErr w:type="gram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100-300</w:t>
      </w:r>
      <w:proofErr w:type="gram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мг/</w:t>
      </w:r>
      <w:r w:rsidR="00E86244" w:rsidRPr="00D75C06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сутки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.</w:t>
      </w:r>
    </w:p>
    <w:p w14:paraId="31DA9E61" w14:textId="77777777" w:rsidR="006955CC" w:rsidRPr="006955CC" w:rsidRDefault="006955CC" w:rsidP="00695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i/>
          <w:iCs/>
          <w:color w:val="333333"/>
          <w:sz w:val="30"/>
          <w:szCs w:val="30"/>
          <w:shd w:val="clear" w:color="auto" w:fill="FFFFFF"/>
          <w:lang w:eastAsia="ru-RU"/>
        </w:rPr>
        <w:t>Профилактика тромботических осложнений после операций и инвазивных вмешательств на сосудах:</w:t>
      </w:r>
    </w:p>
    <w:p w14:paraId="2AFAC003" w14:textId="657C1BFC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proofErr w:type="gram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100-300</w:t>
      </w:r>
      <w:proofErr w:type="gram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мг/</w:t>
      </w:r>
      <w:r w:rsidR="00E86244" w:rsidRPr="00D75C06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сутки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.</w:t>
      </w:r>
    </w:p>
    <w:p w14:paraId="70A50595" w14:textId="77777777" w:rsidR="006955CC" w:rsidRPr="006955CC" w:rsidRDefault="006955CC" w:rsidP="00695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i/>
          <w:iCs/>
          <w:color w:val="333333"/>
          <w:sz w:val="30"/>
          <w:szCs w:val="30"/>
          <w:shd w:val="clear" w:color="auto" w:fill="FFFFFF"/>
          <w:lang w:eastAsia="ru-RU"/>
        </w:rPr>
        <w:t>Действия при пропуске приема одной или нескольких доз лекарственного препарата:</w:t>
      </w:r>
    </w:p>
    <w:p w14:paraId="05D424D0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Примите пропущенную таблетку сразу, как только вспомните об этом, и далее продолжайте прием в обычном режиме. Во избежание удвоения дозы не принимайте пропущенную таблетку, если приближается время приема следующей таблетки.</w:t>
      </w:r>
    </w:p>
    <w:p w14:paraId="3694E075" w14:textId="77777777" w:rsidR="006955CC" w:rsidRPr="006955CC" w:rsidRDefault="006955CC" w:rsidP="00695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i/>
          <w:iCs/>
          <w:color w:val="333333"/>
          <w:sz w:val="30"/>
          <w:szCs w:val="30"/>
          <w:shd w:val="clear" w:color="auto" w:fill="FFFFFF"/>
          <w:lang w:eastAsia="ru-RU"/>
        </w:rPr>
        <w:t>Особенности действия лекарственного препарата при первом приеме и при его отмене:</w:t>
      </w:r>
    </w:p>
    <w:p w14:paraId="0873B862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Особенностей действия препарата при первом приеме и его отмене не наблюдалось.</w:t>
      </w:r>
    </w:p>
    <w:p w14:paraId="5A752CD7" w14:textId="77777777" w:rsidR="006955CC" w:rsidRPr="006955CC" w:rsidRDefault="006955CC" w:rsidP="00695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i/>
          <w:iCs/>
          <w:color w:val="333333"/>
          <w:sz w:val="30"/>
          <w:szCs w:val="30"/>
          <w:shd w:val="clear" w:color="auto" w:fill="FFFFFF"/>
          <w:lang w:eastAsia="ru-RU"/>
        </w:rPr>
        <w:t>Особые группы пациентов - дети</w:t>
      </w:r>
    </w:p>
    <w:p w14:paraId="5C461882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Безопасность и эффективность применения препарата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Тромбо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АСС</w:t>
      </w:r>
      <w:r w:rsidRPr="006955CC">
        <w:rPr>
          <w:rFonts w:eastAsia="Times New Roman" w:cstheme="minorHAnsi"/>
          <w:color w:val="333333"/>
          <w:sz w:val="30"/>
          <w:szCs w:val="30"/>
          <w:lang w:eastAsia="ru-RU"/>
        </w:rPr>
        <w:t>®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у детей и подростков младше 18 лет не установлена. 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lastRenderedPageBreak/>
        <w:t>Применение препарата у пациентов младше 18 лет противопоказано.</w:t>
      </w:r>
    </w:p>
    <w:p w14:paraId="08271C5B" w14:textId="77777777" w:rsidR="006955CC" w:rsidRPr="006955CC" w:rsidRDefault="006955CC" w:rsidP="00695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i/>
          <w:iCs/>
          <w:color w:val="333333"/>
          <w:sz w:val="30"/>
          <w:szCs w:val="30"/>
          <w:shd w:val="clear" w:color="auto" w:fill="FFFFFF"/>
          <w:lang w:eastAsia="ru-RU"/>
        </w:rPr>
        <w:t>Пациенты с нарушением функции печени</w:t>
      </w:r>
    </w:p>
    <w:p w14:paraId="5F777C77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Препарат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Тромбо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АСС</w:t>
      </w:r>
      <w:r w:rsidRPr="006955CC">
        <w:rPr>
          <w:rFonts w:eastAsia="Times New Roman" w:cstheme="minorHAnsi"/>
          <w:color w:val="333333"/>
          <w:sz w:val="30"/>
          <w:szCs w:val="30"/>
          <w:lang w:eastAsia="ru-RU"/>
        </w:rPr>
        <w:t>®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противопоказан у пациентов с тяжелым нарушением функции печени. Следует с осторожностью применять препарат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Тромбо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АСС</w:t>
      </w:r>
      <w:r w:rsidRPr="006955CC">
        <w:rPr>
          <w:rFonts w:eastAsia="Times New Roman" w:cstheme="minorHAnsi"/>
          <w:color w:val="333333"/>
          <w:sz w:val="30"/>
          <w:szCs w:val="30"/>
          <w:lang w:eastAsia="ru-RU"/>
        </w:rPr>
        <w:t>®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у пациентов с нарушением функции печени.</w:t>
      </w:r>
    </w:p>
    <w:p w14:paraId="05EEBDEC" w14:textId="77777777" w:rsidR="006955CC" w:rsidRPr="006955CC" w:rsidRDefault="006955CC" w:rsidP="00695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i/>
          <w:iCs/>
          <w:color w:val="333333"/>
          <w:sz w:val="30"/>
          <w:szCs w:val="30"/>
          <w:shd w:val="clear" w:color="auto" w:fill="FFFFFF"/>
          <w:lang w:eastAsia="ru-RU"/>
        </w:rPr>
        <w:t>Пациенты с нарушением функции почек</w:t>
      </w:r>
    </w:p>
    <w:p w14:paraId="32F8AE4C" w14:textId="0BCE2E9E" w:rsidR="006955CC" w:rsidRPr="006955CC" w:rsidRDefault="006955CC" w:rsidP="006955CC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Препарат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Тромбо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АСС</w:t>
      </w:r>
      <w:r w:rsidRPr="006955CC">
        <w:rPr>
          <w:rFonts w:eastAsia="Times New Roman" w:cstheme="minorHAnsi"/>
          <w:color w:val="333333"/>
          <w:sz w:val="30"/>
          <w:szCs w:val="30"/>
          <w:lang w:eastAsia="ru-RU"/>
        </w:rPr>
        <w:t>®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противопоказан у пациентов с тяжелым нарушением функции почек. Следует с осторожностью применять препарат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Тромбо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АСС</w:t>
      </w:r>
      <w:r w:rsidRPr="006955CC">
        <w:rPr>
          <w:rFonts w:eastAsia="Times New Roman" w:cstheme="minorHAnsi"/>
          <w:color w:val="333333"/>
          <w:sz w:val="30"/>
          <w:szCs w:val="30"/>
          <w:lang w:eastAsia="ru-RU"/>
        </w:rPr>
        <w:t>®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у пациентов с нарушением функции почек, поскольку прием препарата может повышать риск развития почечной недостаточности и острой почечной недостаточности</w:t>
      </w:r>
      <w:r w:rsidR="000F177C">
        <w:rPr>
          <w:rFonts w:eastAsia="Times New Roman" w:cs="Times New Roman"/>
          <w:color w:val="333333"/>
          <w:sz w:val="30"/>
          <w:szCs w:val="30"/>
          <w:lang w:eastAsia="ru-RU"/>
        </w:rPr>
        <w:t>.</w:t>
      </w:r>
    </w:p>
    <w:p w14:paraId="09436FDB" w14:textId="77777777" w:rsidR="006955CC" w:rsidRPr="006955CC" w:rsidRDefault="006955CC" w:rsidP="006955CC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Times New Roman"/>
          <w:b/>
          <w:bCs/>
          <w:color w:val="333333"/>
          <w:sz w:val="45"/>
          <w:szCs w:val="45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color w:val="333333"/>
          <w:sz w:val="45"/>
          <w:szCs w:val="45"/>
          <w:lang w:eastAsia="ru-RU"/>
        </w:rPr>
        <w:t>Побочное действие</w:t>
      </w:r>
    </w:p>
    <w:p w14:paraId="7B26DAA7" w14:textId="7C64A3D0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Частота возникновения побочных реакций классифицирована в соответствии с рекомендациями Всемирной Организаци</w:t>
      </w:r>
      <w:r w:rsidR="00D40BC8" w:rsidRPr="00D40BC8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и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Здравоохранения (ВОЗ), побочные эффекты классифицированы по частоте:</w:t>
      </w:r>
    </w:p>
    <w:p w14:paraId="1C9F3E6B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очень часто (≥ 1/10), часто (≥ 1/100 и ˂ 1/10), нечасто (≥ 1/1000 и ˂ 1/100), редко (≥ 1/10000 и ˂ 1/1000), очень редко (˂ 1/10000), частота неизвестна (невозможно оценить по доступным данным).</w:t>
      </w:r>
    </w:p>
    <w:p w14:paraId="242A4B31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Побочные реакции также включает данные, которые были получены в результате наблюдения за пациентами с ревматическими нарушениями, получавшими высокие дозы АСК в течение продолжительного периода времени.</w:t>
      </w:r>
    </w:p>
    <w:p w14:paraId="059352BF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АСК может приводить к жалобам на боли в животе, к развитию язвы желудка и двенадцатиперстной кишки, эрозивному гастриту, которые могут привести к серьезному желудочно-кишечному кровотечению. Вероятность возникновения этих эффектов возрастает с применением более высоких доз, хотя, не исключена возможность их возникновения при более низких дозах. Если АСК используется в течение длительного периода времени, желудочно-кишечные кровотечения могут привести к развитию острой или хронической постгеморрагической/железодефицитной анемии.</w:t>
      </w:r>
    </w:p>
    <w:p w14:paraId="7FDA28D9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Также при терапии НПВП были зарегистрированы отек, артериальная гипертония и сердечная недостаточность.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955CC" w:rsidRPr="006955CC" w14:paraId="05498E0E" w14:textId="77777777" w:rsidTr="006955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E0743" w14:textId="77777777" w:rsidR="006955CC" w:rsidRPr="006955CC" w:rsidRDefault="006955CC" w:rsidP="006955CC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</w:pPr>
            <w:r w:rsidRPr="006955CC">
              <w:rPr>
                <w:rFonts w:ascii="Helvetica" w:eastAsia="Times New Roman" w:hAnsi="Helvetica" w:cs="Times New Roman"/>
                <w:b/>
                <w:bCs/>
                <w:color w:val="333333"/>
                <w:sz w:val="30"/>
                <w:szCs w:val="30"/>
                <w:lang w:eastAsia="ru-RU"/>
              </w:rPr>
              <w:lastRenderedPageBreak/>
              <w:t>Нарушения со стороны крови и лимфатической системы:</w:t>
            </w:r>
          </w:p>
        </w:tc>
      </w:tr>
      <w:tr w:rsidR="006955CC" w:rsidRPr="006955CC" w14:paraId="063918D2" w14:textId="77777777" w:rsidTr="006955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B542C" w14:textId="48BD1411" w:rsidR="006955CC" w:rsidRPr="006955CC" w:rsidRDefault="006955CC" w:rsidP="006955CC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</w:pPr>
            <w:r w:rsidRPr="006955CC">
              <w:rPr>
                <w:rFonts w:ascii="Helvetica" w:eastAsia="Times New Roman" w:hAnsi="Helvetica" w:cs="Times New Roman"/>
                <w:i/>
                <w:iCs/>
                <w:color w:val="333333"/>
                <w:sz w:val="30"/>
                <w:szCs w:val="30"/>
                <w:lang w:eastAsia="ru-RU"/>
              </w:rPr>
              <w:t>Нечасто:</w:t>
            </w:r>
            <w:r w:rsidRPr="006955CC"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  <w:t> </w:t>
            </w:r>
            <w:proofErr w:type="spellStart"/>
            <w:r w:rsidRPr="006955CC"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  <w:t>гемморагическая</w:t>
            </w:r>
            <w:proofErr w:type="spellEnd"/>
            <w:r w:rsidRPr="006955CC"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  <w:t xml:space="preserve"> анемия, железодефицитная анемия (с соответс</w:t>
            </w:r>
            <w:r w:rsidR="00A62A8E" w:rsidRPr="00A62A8E"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  <w:t>т</w:t>
            </w:r>
            <w:r w:rsidRPr="006955CC"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  <w:t>вующими клинико-лабораторными признаками и симптомами).</w:t>
            </w:r>
            <w:r w:rsidRPr="006955CC"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  <w:br/>
            </w:r>
            <w:r w:rsidRPr="006955CC">
              <w:rPr>
                <w:rFonts w:ascii="Helvetica" w:eastAsia="Times New Roman" w:hAnsi="Helvetica" w:cs="Times New Roman"/>
                <w:i/>
                <w:iCs/>
                <w:color w:val="333333"/>
                <w:sz w:val="30"/>
                <w:szCs w:val="30"/>
                <w:lang w:eastAsia="ru-RU"/>
              </w:rPr>
              <w:t>Редко:</w:t>
            </w:r>
            <w:r w:rsidRPr="006955CC"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  <w:t xml:space="preserve"> тромбоцитопения, агранулоцитоз, </w:t>
            </w:r>
            <w:proofErr w:type="spellStart"/>
            <w:r w:rsidRPr="006955CC"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  <w:t>апластическая</w:t>
            </w:r>
            <w:proofErr w:type="spellEnd"/>
            <w:r w:rsidRPr="006955CC"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  <w:t xml:space="preserve"> анемия, гемолитическая анемия.</w:t>
            </w:r>
          </w:p>
        </w:tc>
      </w:tr>
      <w:tr w:rsidR="006955CC" w:rsidRPr="006955CC" w14:paraId="77F04138" w14:textId="77777777" w:rsidTr="006955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9D514" w14:textId="77777777" w:rsidR="006955CC" w:rsidRPr="006955CC" w:rsidRDefault="006955CC" w:rsidP="006955CC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</w:pPr>
            <w:r w:rsidRPr="006955CC">
              <w:rPr>
                <w:rFonts w:ascii="Helvetica" w:eastAsia="Times New Roman" w:hAnsi="Helvetica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Нарушения со стороны иммунной системы:</w:t>
            </w:r>
          </w:p>
        </w:tc>
      </w:tr>
      <w:tr w:rsidR="006955CC" w:rsidRPr="006955CC" w14:paraId="299E66C3" w14:textId="77777777" w:rsidTr="006955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030332" w14:textId="6279C506" w:rsidR="006955CC" w:rsidRPr="006955CC" w:rsidRDefault="006955CC" w:rsidP="006955CC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</w:pPr>
            <w:r w:rsidRPr="006955CC">
              <w:rPr>
                <w:rFonts w:ascii="Helvetica" w:eastAsia="Times New Roman" w:hAnsi="Helvetica" w:cs="Times New Roman"/>
                <w:i/>
                <w:iCs/>
                <w:color w:val="333333"/>
                <w:sz w:val="30"/>
                <w:szCs w:val="30"/>
                <w:lang w:eastAsia="ru-RU"/>
              </w:rPr>
              <w:t>Нечасто:</w:t>
            </w:r>
            <w:r w:rsidRPr="006955CC"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  <w:t> гиперчувствительность, лекарственная непереносимость: крапивница, кожные реакции (такие как сыпь и зуд).</w:t>
            </w:r>
            <w:r w:rsidRPr="006955CC"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  <w:br/>
            </w:r>
            <w:r w:rsidRPr="006955CC">
              <w:rPr>
                <w:rFonts w:ascii="Helvetica" w:eastAsia="Times New Roman" w:hAnsi="Helvetica" w:cs="Times New Roman"/>
                <w:i/>
                <w:iCs/>
                <w:color w:val="333333"/>
                <w:sz w:val="30"/>
                <w:szCs w:val="30"/>
                <w:lang w:eastAsia="ru-RU"/>
              </w:rPr>
              <w:t>Редко:</w:t>
            </w:r>
            <w:r w:rsidRPr="006955CC"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  <w:t xml:space="preserve"> реакции гиперчувствительности, такие как тяжелые кожные реакции (очень редко даже </w:t>
            </w:r>
            <w:proofErr w:type="spellStart"/>
            <w:r w:rsidRPr="006955CC"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  <w:t>мультиформная</w:t>
            </w:r>
            <w:proofErr w:type="spellEnd"/>
            <w:r w:rsidRPr="006955CC"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  <w:t xml:space="preserve"> эритема и токсический эпидермальный </w:t>
            </w:r>
            <w:proofErr w:type="spellStart"/>
            <w:r w:rsidRPr="006955CC"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  <w:t>некролиз</w:t>
            </w:r>
            <w:proofErr w:type="spellEnd"/>
            <w:r w:rsidRPr="006955CC"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  <w:t xml:space="preserve"> [синдром </w:t>
            </w:r>
            <w:proofErr w:type="spellStart"/>
            <w:r w:rsidRPr="006955CC"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  <w:t>Лайелла</w:t>
            </w:r>
            <w:proofErr w:type="spellEnd"/>
            <w:r w:rsidRPr="006955CC"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  <w:t>]), возможно, сопровождаются падением артериального давления, одышкой, анафилактическими реакциями или ангионевротическим отеком (отек Квинке), особенно у пациентов с астмой в анамнезе, анафилактический шок с соответс</w:t>
            </w:r>
            <w:r w:rsidR="00FB5B9D" w:rsidRPr="00FB5B9D"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  <w:t>т</w:t>
            </w:r>
            <w:r w:rsidRPr="006955CC"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  <w:t>вующими лабораторными и клиническими проявлениями.</w:t>
            </w:r>
          </w:p>
        </w:tc>
      </w:tr>
      <w:tr w:rsidR="006955CC" w:rsidRPr="006955CC" w14:paraId="6FAAF1AF" w14:textId="77777777" w:rsidTr="006955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91943" w14:textId="77777777" w:rsidR="006955CC" w:rsidRPr="006955CC" w:rsidRDefault="006955CC" w:rsidP="006955CC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</w:pPr>
            <w:r w:rsidRPr="006955CC">
              <w:rPr>
                <w:rFonts w:ascii="Helvetica" w:eastAsia="Times New Roman" w:hAnsi="Helvetica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Нарушения со стороны нервной системы:</w:t>
            </w:r>
          </w:p>
        </w:tc>
      </w:tr>
      <w:tr w:rsidR="006955CC" w:rsidRPr="006955CC" w14:paraId="78D9CB12" w14:textId="77777777" w:rsidTr="006955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6B852" w14:textId="77777777" w:rsidR="006955CC" w:rsidRPr="006955CC" w:rsidRDefault="006955CC" w:rsidP="006955CC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</w:pPr>
            <w:r w:rsidRPr="006955CC">
              <w:rPr>
                <w:rFonts w:ascii="Helvetica" w:eastAsia="Times New Roman" w:hAnsi="Helvetica" w:cs="Times New Roman"/>
                <w:i/>
                <w:iCs/>
                <w:color w:val="333333"/>
                <w:sz w:val="30"/>
                <w:szCs w:val="30"/>
                <w:lang w:eastAsia="ru-RU"/>
              </w:rPr>
              <w:t>Редко:</w:t>
            </w:r>
            <w:r w:rsidRPr="006955CC"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  <w:t> головная боль, головокружение, спутанность сознания.</w:t>
            </w:r>
            <w:r w:rsidRPr="006955CC"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  <w:br/>
            </w:r>
            <w:r w:rsidRPr="006955CC">
              <w:rPr>
                <w:rFonts w:ascii="Helvetica" w:eastAsia="Times New Roman" w:hAnsi="Helvetica" w:cs="Times New Roman"/>
                <w:i/>
                <w:iCs/>
                <w:color w:val="333333"/>
                <w:sz w:val="30"/>
                <w:szCs w:val="30"/>
                <w:lang w:eastAsia="ru-RU"/>
              </w:rPr>
              <w:t>Очень редко</w:t>
            </w:r>
            <w:r w:rsidRPr="006955CC"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  <w:t> сообщалось о серьезных кровотечениях, таких как геморрагический инсульт или внутричерепное кровотечение, особенно у пациентов с неконтролируемой гипертонией и (или) сопутствующим лечением антикоагулянтами, которые в отдельных случаях могут быть угрожающими жизни.</w:t>
            </w:r>
          </w:p>
        </w:tc>
      </w:tr>
      <w:tr w:rsidR="006955CC" w:rsidRPr="006955CC" w14:paraId="67A3F248" w14:textId="77777777" w:rsidTr="006955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074F6" w14:textId="77777777" w:rsidR="006955CC" w:rsidRPr="006955CC" w:rsidRDefault="006955CC" w:rsidP="006955CC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</w:pPr>
            <w:r w:rsidRPr="006955CC">
              <w:rPr>
                <w:rFonts w:ascii="Helvetica" w:eastAsia="Times New Roman" w:hAnsi="Helvetica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Нарушения со стороны органа слуха и лабиринтные нарушения:</w:t>
            </w:r>
          </w:p>
        </w:tc>
      </w:tr>
      <w:tr w:rsidR="006955CC" w:rsidRPr="006955CC" w14:paraId="709430CF" w14:textId="77777777" w:rsidTr="006955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2AA19" w14:textId="77777777" w:rsidR="006955CC" w:rsidRPr="006955CC" w:rsidRDefault="006955CC" w:rsidP="006955CC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</w:pPr>
          </w:p>
        </w:tc>
      </w:tr>
      <w:tr w:rsidR="006955CC" w:rsidRPr="006955CC" w14:paraId="1CEFB59F" w14:textId="77777777" w:rsidTr="006955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16A17" w14:textId="77777777" w:rsidR="006955CC" w:rsidRPr="006955CC" w:rsidRDefault="006955CC" w:rsidP="0069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5CC" w:rsidRPr="006955CC" w14:paraId="206EBE62" w14:textId="77777777" w:rsidTr="006955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75042" w14:textId="77777777" w:rsidR="006955CC" w:rsidRPr="006955CC" w:rsidRDefault="006955CC" w:rsidP="006955CC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</w:pPr>
            <w:r w:rsidRPr="006955CC">
              <w:rPr>
                <w:rFonts w:ascii="Helvetica" w:eastAsia="Times New Roman" w:hAnsi="Helvetica" w:cs="Times New Roman"/>
                <w:i/>
                <w:iCs/>
                <w:color w:val="333333"/>
                <w:sz w:val="30"/>
                <w:szCs w:val="30"/>
                <w:lang w:eastAsia="ru-RU"/>
              </w:rPr>
              <w:t>Редко:</w:t>
            </w:r>
            <w:r w:rsidRPr="006955CC"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  <w:t> нарушения слуха, шум в ушах.</w:t>
            </w:r>
          </w:p>
        </w:tc>
      </w:tr>
      <w:tr w:rsidR="006955CC" w:rsidRPr="006955CC" w14:paraId="020D3D80" w14:textId="77777777" w:rsidTr="006955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A773D" w14:textId="77777777" w:rsidR="006955CC" w:rsidRPr="006955CC" w:rsidRDefault="006955CC" w:rsidP="006955CC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</w:pPr>
            <w:r w:rsidRPr="006955CC">
              <w:rPr>
                <w:rFonts w:ascii="Helvetica" w:eastAsia="Times New Roman" w:hAnsi="Helvetica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Нарушения со стороны сердечно-сосудистой системы:</w:t>
            </w:r>
          </w:p>
        </w:tc>
      </w:tr>
      <w:tr w:rsidR="006955CC" w:rsidRPr="006955CC" w14:paraId="14CC1F52" w14:textId="77777777" w:rsidTr="006955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CFEE9" w14:textId="77777777" w:rsidR="006955CC" w:rsidRPr="006955CC" w:rsidRDefault="006955CC" w:rsidP="006955CC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</w:pPr>
            <w:r w:rsidRPr="006955CC">
              <w:rPr>
                <w:rFonts w:ascii="Helvetica" w:eastAsia="Times New Roman" w:hAnsi="Helvetica" w:cs="Times New Roman"/>
                <w:i/>
                <w:iCs/>
                <w:color w:val="333333"/>
                <w:sz w:val="30"/>
                <w:szCs w:val="30"/>
                <w:lang w:eastAsia="ru-RU"/>
              </w:rPr>
              <w:t>Редко:</w:t>
            </w:r>
            <w:r w:rsidRPr="006955CC"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  <w:t> геморрагии, операционные кровотечения, гематомы, мышечные кровоизлияния. Кардио-респираторный дистресс-синдром, связанный с тяжелыми аллергическими реакциями.</w:t>
            </w:r>
          </w:p>
        </w:tc>
      </w:tr>
      <w:tr w:rsidR="006955CC" w:rsidRPr="006955CC" w14:paraId="5033CA22" w14:textId="77777777" w:rsidTr="006955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A3BC4" w14:textId="77777777" w:rsidR="006955CC" w:rsidRPr="006955CC" w:rsidRDefault="006955CC" w:rsidP="006955CC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</w:pPr>
            <w:r w:rsidRPr="006955CC">
              <w:rPr>
                <w:rFonts w:ascii="Helvetica" w:eastAsia="Times New Roman" w:hAnsi="Helvetica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Нарушения со стороны дыхательной системы, органов грудной клетки и средостения:</w:t>
            </w:r>
          </w:p>
        </w:tc>
      </w:tr>
      <w:tr w:rsidR="006955CC" w:rsidRPr="006955CC" w14:paraId="07D49082" w14:textId="77777777" w:rsidTr="006955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E64F9" w14:textId="77777777" w:rsidR="006955CC" w:rsidRPr="006955CC" w:rsidRDefault="006955CC" w:rsidP="006955CC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</w:pPr>
            <w:r w:rsidRPr="006955CC">
              <w:rPr>
                <w:rFonts w:ascii="Helvetica" w:eastAsia="Times New Roman" w:hAnsi="Helvetica" w:cs="Times New Roman"/>
                <w:i/>
                <w:iCs/>
                <w:color w:val="333333"/>
                <w:sz w:val="30"/>
                <w:szCs w:val="30"/>
                <w:lang w:eastAsia="ru-RU"/>
              </w:rPr>
              <w:t>Нечасто:</w:t>
            </w:r>
            <w:r w:rsidRPr="006955CC"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  <w:t> ринит, заложенность носа, носовое кровотечение.</w:t>
            </w:r>
            <w:r w:rsidRPr="006955CC"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  <w:br/>
            </w:r>
            <w:r w:rsidRPr="006955CC">
              <w:rPr>
                <w:rFonts w:ascii="Helvetica" w:eastAsia="Times New Roman" w:hAnsi="Helvetica" w:cs="Times New Roman"/>
                <w:i/>
                <w:iCs/>
                <w:color w:val="333333"/>
                <w:sz w:val="30"/>
                <w:szCs w:val="30"/>
                <w:lang w:eastAsia="ru-RU"/>
              </w:rPr>
              <w:t>Редко:</w:t>
            </w:r>
            <w:r w:rsidRPr="006955CC"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  <w:t> реакции повышенной чувствительности (см. </w:t>
            </w:r>
            <w:r w:rsidRPr="006955CC">
              <w:rPr>
                <w:rFonts w:ascii="Helvetica" w:eastAsia="Times New Roman" w:hAnsi="Helvetica" w:cs="Times New Roman"/>
                <w:i/>
                <w:iCs/>
                <w:color w:val="333333"/>
                <w:sz w:val="30"/>
                <w:szCs w:val="30"/>
                <w:lang w:eastAsia="ru-RU"/>
              </w:rPr>
              <w:t>Нарушения со стороны иммунной системы</w:t>
            </w:r>
            <w:r w:rsidRPr="006955CC"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  <w:t>), такие как бронхоспазм, приступы бронхиальной астмы.</w:t>
            </w:r>
          </w:p>
        </w:tc>
      </w:tr>
      <w:tr w:rsidR="006955CC" w:rsidRPr="006955CC" w14:paraId="407A15B8" w14:textId="77777777" w:rsidTr="006955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87C02" w14:textId="77777777" w:rsidR="006955CC" w:rsidRPr="006955CC" w:rsidRDefault="006955CC" w:rsidP="006955CC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</w:pPr>
            <w:r w:rsidRPr="006955CC">
              <w:rPr>
                <w:rFonts w:ascii="Helvetica" w:eastAsia="Times New Roman" w:hAnsi="Helvetica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Нарушения со стороны желудочно-кишечного тракта:</w:t>
            </w:r>
          </w:p>
        </w:tc>
      </w:tr>
      <w:tr w:rsidR="006955CC" w:rsidRPr="006955CC" w14:paraId="64651947" w14:textId="77777777" w:rsidTr="006955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00824" w14:textId="77777777" w:rsidR="006955CC" w:rsidRPr="006955CC" w:rsidRDefault="006955CC" w:rsidP="006955CC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</w:pPr>
            <w:r w:rsidRPr="006955CC">
              <w:rPr>
                <w:rFonts w:ascii="Helvetica" w:eastAsia="Times New Roman" w:hAnsi="Helvetica" w:cs="Times New Roman"/>
                <w:i/>
                <w:iCs/>
                <w:color w:val="333333"/>
                <w:sz w:val="30"/>
                <w:szCs w:val="30"/>
                <w:lang w:eastAsia="ru-RU"/>
              </w:rPr>
              <w:t>Часто:</w:t>
            </w:r>
            <w:r w:rsidRPr="006955CC"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  <w:t> боль в животе, боль со стороны желудочно-кишечного тракта, кровоточивость десен, изжога, тошнота, рвота, диарея, диспепсия.</w:t>
            </w:r>
            <w:r w:rsidRPr="006955CC"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  <w:br/>
            </w:r>
            <w:r w:rsidRPr="006955CC">
              <w:rPr>
                <w:rFonts w:ascii="Helvetica" w:eastAsia="Times New Roman" w:hAnsi="Helvetica" w:cs="Times New Roman"/>
                <w:i/>
                <w:iCs/>
                <w:color w:val="333333"/>
                <w:sz w:val="30"/>
                <w:szCs w:val="30"/>
                <w:lang w:eastAsia="ru-RU"/>
              </w:rPr>
              <w:lastRenderedPageBreak/>
              <w:t>Нечасто:</w:t>
            </w:r>
            <w:r w:rsidRPr="006955CC"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  <w:t> желудочно-кишечные кровотечения, а также язвы слизистой оболочки желудка и двенадцатиперстной кишки, которые очень редко могут привести к перфорации. Кровотечения могут приводить к развитию острой или хронической постгеморрагической/железодефицитной анемии (например, вследствие скрытого кровотечения) с соответствующими клинико-лабораторными симптомами.</w:t>
            </w:r>
          </w:p>
        </w:tc>
      </w:tr>
      <w:tr w:rsidR="006955CC" w:rsidRPr="006955CC" w14:paraId="1141524A" w14:textId="77777777" w:rsidTr="006955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7AE95" w14:textId="77777777" w:rsidR="006955CC" w:rsidRPr="006955CC" w:rsidRDefault="006955CC" w:rsidP="006955CC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</w:pPr>
            <w:r w:rsidRPr="006955CC">
              <w:rPr>
                <w:rFonts w:ascii="Helvetica" w:eastAsia="Times New Roman" w:hAnsi="Helvetica" w:cs="Times New Roman"/>
                <w:b/>
                <w:bCs/>
                <w:color w:val="333333"/>
                <w:sz w:val="30"/>
                <w:szCs w:val="30"/>
                <w:lang w:eastAsia="ru-RU"/>
              </w:rPr>
              <w:lastRenderedPageBreak/>
              <w:t>Нарушения со стороны печени и желчевыводящих путей:</w:t>
            </w:r>
          </w:p>
        </w:tc>
      </w:tr>
      <w:tr w:rsidR="006955CC" w:rsidRPr="006955CC" w14:paraId="6E188465" w14:textId="77777777" w:rsidTr="006955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E914A" w14:textId="77777777" w:rsidR="006955CC" w:rsidRPr="006955CC" w:rsidRDefault="006955CC" w:rsidP="006955CC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</w:pPr>
            <w:r w:rsidRPr="006955CC">
              <w:rPr>
                <w:rFonts w:ascii="Helvetica" w:eastAsia="Times New Roman" w:hAnsi="Helvetica" w:cs="Times New Roman"/>
                <w:i/>
                <w:iCs/>
                <w:color w:val="333333"/>
                <w:sz w:val="30"/>
                <w:szCs w:val="30"/>
                <w:lang w:eastAsia="ru-RU"/>
              </w:rPr>
              <w:t>Очень редко:</w:t>
            </w:r>
            <w:r w:rsidRPr="006955CC"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  <w:t> повышение активности печеночных трансаминаз, нарушение функции печени.</w:t>
            </w:r>
          </w:p>
        </w:tc>
      </w:tr>
      <w:tr w:rsidR="006955CC" w:rsidRPr="006955CC" w14:paraId="24A92916" w14:textId="77777777" w:rsidTr="006955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BFF97" w14:textId="77777777" w:rsidR="006955CC" w:rsidRPr="006955CC" w:rsidRDefault="006955CC" w:rsidP="006955CC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</w:pPr>
            <w:r w:rsidRPr="006955CC">
              <w:rPr>
                <w:rFonts w:ascii="Helvetica" w:eastAsia="Times New Roman" w:hAnsi="Helvetica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Нарушения со стороны кожи и подкожных тканей:</w:t>
            </w:r>
          </w:p>
        </w:tc>
      </w:tr>
      <w:tr w:rsidR="006955CC" w:rsidRPr="006955CC" w14:paraId="15262704" w14:textId="77777777" w:rsidTr="006955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9F3AF" w14:textId="77777777" w:rsidR="006955CC" w:rsidRPr="006955CC" w:rsidRDefault="006955CC" w:rsidP="006955CC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</w:pPr>
            <w:r w:rsidRPr="006955CC">
              <w:rPr>
                <w:rFonts w:ascii="Helvetica" w:eastAsia="Times New Roman" w:hAnsi="Helvetica" w:cs="Times New Roman"/>
                <w:i/>
                <w:iCs/>
                <w:color w:val="333333"/>
                <w:sz w:val="30"/>
                <w:szCs w:val="30"/>
                <w:lang w:eastAsia="ru-RU"/>
              </w:rPr>
              <w:t>Очень редко:</w:t>
            </w:r>
            <w:r w:rsidRPr="006955CC">
              <w:rPr>
                <w:rFonts w:ascii="Helvetica" w:eastAsia="Times New Roman" w:hAnsi="Helvetica" w:cs="Times New Roman"/>
                <w:color w:val="333333"/>
                <w:sz w:val="30"/>
                <w:szCs w:val="30"/>
                <w:lang w:eastAsia="ru-RU"/>
              </w:rPr>
              <w:t> кожная сыпь, кожный зуд, крапивница.</w:t>
            </w:r>
          </w:p>
        </w:tc>
      </w:tr>
    </w:tbl>
    <w:p w14:paraId="73B37EE5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Если у Вас отмечаются побочные эффекты, указанные в инструкции, или они усугубляются, или Вы заметили любые другие побочные эффекты, не указанные в инструкции, сообщите об этом врачу.</w:t>
      </w:r>
    </w:p>
    <w:p w14:paraId="48180B1B" w14:textId="77777777" w:rsidR="006955CC" w:rsidRPr="006955CC" w:rsidRDefault="006955CC" w:rsidP="006955CC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  <w:t>Передозировка</w:t>
      </w:r>
    </w:p>
    <w:p w14:paraId="5D6EE4A5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При передозировке необходимо немедленно обратиться к врачу.</w:t>
      </w:r>
    </w:p>
    <w:p w14:paraId="024685FB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Салицилатная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интоксикация (развивается при приеме АСК в дозе более 100 мг/кг/сутки на протяжении более чем 2 суток) может явиться результатом длительного употребления токсических доз препарата в рамках неправильного терапевтического применения препарата (хроническая интоксикация) или однократного случайного или намеренного приема токсической дозы препарата взрослым или ребенком (острая интоксикация).</w:t>
      </w:r>
    </w:p>
    <w:p w14:paraId="668EA135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Симптомы </w:t>
      </w:r>
      <w:r w:rsidRPr="006955CC">
        <w:rPr>
          <w:rFonts w:ascii="Helvetica" w:eastAsia="Times New Roman" w:hAnsi="Helvetica" w:cs="Times New Roman"/>
          <w:b/>
          <w:bCs/>
          <w:color w:val="333333"/>
          <w:sz w:val="30"/>
          <w:szCs w:val="30"/>
          <w:lang w:eastAsia="ru-RU"/>
        </w:rPr>
        <w:t>хронической интоксикации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производными салициловой кислоты неспецифичны и часто диагностируются с трудом. Интоксикация легкой степени тяжести обычно развивается только после неоднократного использования больших доз препарата и проявляется головокружением,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вертиго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, шумом в ушах, снижением слуха, повышенным потоотделением, тошнотой и рвотой, головной болью и спутанностью сознания. Указанная симптоматика исчезает после уменьшения дозы препарата. Шум в ушах может появляться при концентрации АСК в плазме крови от 150 до 300 мкг/мл. Более тяжелые симптомы проявляются при концентрации АСК в плазме крови выше 300 мкг/мл.</w:t>
      </w:r>
    </w:p>
    <w:p w14:paraId="08CB62D9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Основным проявлением </w:t>
      </w:r>
      <w:r w:rsidRPr="006955CC">
        <w:rPr>
          <w:rFonts w:ascii="Helvetica" w:eastAsia="Times New Roman" w:hAnsi="Helvetica" w:cs="Times New Roman"/>
          <w:b/>
          <w:bCs/>
          <w:color w:val="333333"/>
          <w:sz w:val="30"/>
          <w:szCs w:val="30"/>
          <w:lang w:eastAsia="ru-RU"/>
        </w:rPr>
        <w:t>острой интоксикации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является тяжелое нарушение кислотно-основного состояния, проявления которого 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lastRenderedPageBreak/>
        <w:t>могут варьировать в зависимости от возраста больного и степени тяжести интоксикации. У детей наиболее типичным является развитие метаболического ацидоза. Поскольку скорость всасывания АСК может снижаться из-за замедленного опорожнения желудка, образования конкрементов или приема препаратов, устойчивых к действию желудочно-кишечного сока, нельзя судить о тяжести интоксикации только по изменению концентрации салицилатов в плазме крови. Лечение интоксикации проводится в соответствии с принятыми стандартами и зависит от степени тяжести интоксикации и клинической картины и должно быть направлено главным образом на ускорение выведения препарата и восстановление водно-электролитного баланса и кислотно-основного состояния.</w:t>
      </w:r>
    </w:p>
    <w:p w14:paraId="7F195472" w14:textId="77777777" w:rsidR="00AE0DA3" w:rsidRDefault="006955CC" w:rsidP="006955CC">
      <w:pPr>
        <w:spacing w:after="0" w:line="240" w:lineRule="auto"/>
        <w:rPr>
          <w:rFonts w:eastAsia="Times New Roman" w:cs="Times New Roman"/>
          <w:color w:val="333333"/>
          <w:sz w:val="30"/>
          <w:szCs w:val="30"/>
          <w:shd w:val="clear" w:color="auto" w:fill="FFFFFF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i/>
          <w:iCs/>
          <w:color w:val="333333"/>
          <w:sz w:val="30"/>
          <w:szCs w:val="30"/>
          <w:shd w:val="clear" w:color="auto" w:fill="FFFFFF"/>
          <w:lang w:eastAsia="ru-RU"/>
        </w:rPr>
        <w:t>Симптомы передозировки: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</w:p>
    <w:p w14:paraId="7D9BDB39" w14:textId="695F10ED" w:rsidR="006955CC" w:rsidRPr="006955CC" w:rsidRDefault="006955CC" w:rsidP="00695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-при лёгкой и средней степени тяжести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shd w:val="clear" w:color="auto" w:fill="FFFFFF"/>
          <w:lang w:eastAsia="ru-RU"/>
        </w:rPr>
        <w:t> (однократная доза менее 150 мг/кг):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br/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shd w:val="clear" w:color="auto" w:fill="FFFFFF"/>
          <w:lang w:eastAsia="ru-RU"/>
        </w:rPr>
        <w:t>головокружение, шум в ушах, снижение слуха, повышенное потоотделение, тошнота и рвота, головная боль, спутанность сознания, профузное потоотделение, тахипноэ, гипервентиляция, респираторный алкалоз.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br/>
      </w:r>
      <w:r w:rsidRPr="006955CC">
        <w:rPr>
          <w:rFonts w:ascii="Helvetica" w:eastAsia="Times New Roman" w:hAnsi="Helvetica" w:cs="Times New Roman"/>
          <w:i/>
          <w:iCs/>
          <w:color w:val="333333"/>
          <w:sz w:val="30"/>
          <w:szCs w:val="30"/>
          <w:shd w:val="clear" w:color="auto" w:fill="FFFFFF"/>
          <w:lang w:eastAsia="ru-RU"/>
        </w:rPr>
        <w:t>Лечение: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shd w:val="clear" w:color="auto" w:fill="FFFFFF"/>
          <w:lang w:eastAsia="ru-RU"/>
        </w:rPr>
        <w:t xml:space="preserve"> желудочный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shd w:val="clear" w:color="auto" w:fill="FFFFFF"/>
          <w:lang w:eastAsia="ru-RU"/>
        </w:rPr>
        <w:t>лаваж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shd w:val="clear" w:color="auto" w:fill="FFFFFF"/>
          <w:lang w:eastAsia="ru-RU"/>
        </w:rPr>
        <w:t>, многократный прием активированного угля, форсированный щелочной диурез, восстановление водно-электролитного баланса и кислотно-щелочного состояния.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br/>
      </w:r>
      <w:r w:rsidRPr="006955CC">
        <w:rPr>
          <w:rFonts w:ascii="Helvetica" w:eastAsia="Times New Roman" w:hAnsi="Helvetica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-при средней и тяжелой степени тяжести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shd w:val="clear" w:color="auto" w:fill="FFFFFF"/>
          <w:lang w:eastAsia="ru-RU"/>
        </w:rPr>
        <w:t> (однократная доза 150 мг/кг-300 мг/кг – средняя степень тяжести, более 300 мг/кг – тяжелая степень отравления):</w:t>
      </w:r>
    </w:p>
    <w:p w14:paraId="5F3602FB" w14:textId="77777777" w:rsidR="006955CC" w:rsidRPr="006955CC" w:rsidRDefault="006955CC" w:rsidP="0069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респираторный алкалоз с компенсаторным метаболическим ацидозом;</w:t>
      </w:r>
    </w:p>
    <w:p w14:paraId="361D38F7" w14:textId="77777777" w:rsidR="006955CC" w:rsidRPr="006955CC" w:rsidRDefault="006955CC" w:rsidP="0069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гиперпирексия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;</w:t>
      </w:r>
    </w:p>
    <w:p w14:paraId="1A1F3725" w14:textId="77777777" w:rsidR="006955CC" w:rsidRPr="006955CC" w:rsidRDefault="006955CC" w:rsidP="0069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нарушения дыхания, гипервентиляция,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некардиогенный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отек легких, угнетение дыхания, асфиксия;</w:t>
      </w:r>
    </w:p>
    <w:p w14:paraId="3A9350FF" w14:textId="77777777" w:rsidR="006955CC" w:rsidRPr="006955CC" w:rsidRDefault="006955CC" w:rsidP="0069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i/>
          <w:iCs/>
          <w:color w:val="333333"/>
          <w:sz w:val="30"/>
          <w:szCs w:val="30"/>
          <w:lang w:eastAsia="ru-RU"/>
        </w:rPr>
        <w:t>со стороны сердечно-сосудистой системы: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 нарушения ритма сердца, артериальная гипотензия, угнетение сердечной деятельности;</w:t>
      </w:r>
    </w:p>
    <w:p w14:paraId="40971636" w14:textId="77777777" w:rsidR="006955CC" w:rsidRPr="006955CC" w:rsidRDefault="006955CC" w:rsidP="0069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i/>
          <w:iCs/>
          <w:color w:val="333333"/>
          <w:sz w:val="30"/>
          <w:szCs w:val="30"/>
          <w:lang w:eastAsia="ru-RU"/>
        </w:rPr>
        <w:t>со стороны водно-электролитного баланса: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 дегидратация, нарушение функции почек от олигурии вплоть до развития почечной недостаточности, характеризующееся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гипокалиемией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, гипернатриемией, гипонатриемией;</w:t>
      </w:r>
    </w:p>
    <w:p w14:paraId="7F3BEBB5" w14:textId="77777777" w:rsidR="006955CC" w:rsidRPr="006955CC" w:rsidRDefault="006955CC" w:rsidP="0069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lastRenderedPageBreak/>
        <w:t xml:space="preserve">нарушение метаболизма глюкозы: гипергликемия, гипогликемия (особенно у детей),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кетоацидоз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;</w:t>
      </w:r>
    </w:p>
    <w:p w14:paraId="38CE73A5" w14:textId="77777777" w:rsidR="006955CC" w:rsidRPr="006955CC" w:rsidRDefault="006955CC" w:rsidP="0069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шум в ушах, глухота;</w:t>
      </w:r>
    </w:p>
    <w:p w14:paraId="63374234" w14:textId="77777777" w:rsidR="006955CC" w:rsidRPr="006955CC" w:rsidRDefault="006955CC" w:rsidP="0069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желудочно-кишечные кровотечения;</w:t>
      </w:r>
    </w:p>
    <w:p w14:paraId="59F3A6BF" w14:textId="77777777" w:rsidR="006955CC" w:rsidRPr="006955CC" w:rsidRDefault="006955CC" w:rsidP="0069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гематологические нарушения: от ингибирования агрегации тромбоцитов до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коагулопатии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, удлинение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протромбинового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времени,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гипопротромбинемия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;</w:t>
      </w:r>
    </w:p>
    <w:p w14:paraId="7350CFC4" w14:textId="77777777" w:rsidR="006955CC" w:rsidRPr="006955CC" w:rsidRDefault="006955CC" w:rsidP="0069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неврологические нарушения: токсическая энцефалопатия и угнетение функции центральной нервной системы (сонливость, спутанность сознания, кома, судороги).</w:t>
      </w:r>
    </w:p>
    <w:p w14:paraId="7E3F7EFF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i/>
          <w:iCs/>
          <w:color w:val="333333"/>
          <w:sz w:val="30"/>
          <w:szCs w:val="30"/>
          <w:shd w:val="clear" w:color="auto" w:fill="FFFFFF"/>
          <w:lang w:eastAsia="ru-RU"/>
        </w:rPr>
        <w:t>Лечение: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 немедленная госпитализация в специализированные отделения для проведения экстренной терапии – желудочный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лаваж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, многократный прием активированного угля, форсированный щелочной диурез, гемодиализ, восстановление водно-электролитного баланса и кислотно-щелочного состояния, симптоматическая терапия.</w:t>
      </w:r>
    </w:p>
    <w:p w14:paraId="64F7F2F2" w14:textId="77777777" w:rsidR="006955CC" w:rsidRPr="006955CC" w:rsidRDefault="006955CC" w:rsidP="006955CC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  <w:t>Взаимодействие с другими лекарственными средствами</w:t>
      </w:r>
    </w:p>
    <w:p w14:paraId="173026ED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При одновременном применении АСК 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u w:val="single"/>
          <w:lang w:eastAsia="ru-RU"/>
        </w:rPr>
        <w:t>усиливает действие перечисленных ниже лекарственных препаратов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:</w:t>
      </w:r>
    </w:p>
    <w:p w14:paraId="2D5212FD" w14:textId="77777777" w:rsidR="006955CC" w:rsidRPr="006955CC" w:rsidRDefault="006955CC" w:rsidP="006955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метотрексата за счет снижения почечного клиренса и вытеснения его из связи с белками; применение препарата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Тромбо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АСС</w:t>
      </w:r>
      <w:r w:rsidRPr="006955CC">
        <w:rPr>
          <w:rFonts w:eastAsia="Times New Roman" w:cstheme="minorHAnsi"/>
          <w:color w:val="333333"/>
          <w:sz w:val="30"/>
          <w:szCs w:val="30"/>
          <w:lang w:eastAsia="ru-RU"/>
        </w:rPr>
        <w:t>®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совместно с метотрексатом противопоказано, если доза последнего превышает 15 мг в неделю (см. раздел «Противопоказания») и возможно с осторожностью - при дозе метотрексата менее 15 мг в неделю;</w:t>
      </w:r>
    </w:p>
    <w:p w14:paraId="40AF32ED" w14:textId="77777777" w:rsidR="006955CC" w:rsidRPr="006955CC" w:rsidRDefault="006955CC" w:rsidP="006955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гепарина и непрямых антикоагулянтов за счет нарушения функции тромбоцитов и вытеснения непрямых антикоагулянтов из связи с белками;</w:t>
      </w:r>
    </w:p>
    <w:p w14:paraId="1C417EB9" w14:textId="77777777" w:rsidR="006955CC" w:rsidRPr="006955CC" w:rsidRDefault="006955CC" w:rsidP="006955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при одновременном применении с антикоагулянтами,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тромболитическими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и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антиагрегантными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средствами отмечается увеличение риска кровотечений в результате синергизма основных терапевтических эффектов применяемых препаратов;</w:t>
      </w:r>
    </w:p>
    <w:p w14:paraId="17A743C5" w14:textId="77777777" w:rsidR="006955CC" w:rsidRPr="006955CC" w:rsidRDefault="006955CC" w:rsidP="006955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при одновременном применении с препаратами, обладающими антикоагулянтным,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тромболитическим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или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антиагрегантным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действием отмечается усиление 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lastRenderedPageBreak/>
        <w:t>повреждающего действия на слизистую оболочку желудочно-кишечного тракта;</w:t>
      </w:r>
    </w:p>
    <w:p w14:paraId="06DF97C3" w14:textId="77777777" w:rsidR="006955CC" w:rsidRPr="006955CC" w:rsidRDefault="006955CC" w:rsidP="006955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селективных ингибиторов обратного захвата серотонина, что может привести к повышению риска кровотечения из верхних отделов желудочно-кишечного тракта (синергизм с АСК);</w:t>
      </w:r>
    </w:p>
    <w:p w14:paraId="4ACDDA59" w14:textId="77777777" w:rsidR="006955CC" w:rsidRPr="006955CC" w:rsidRDefault="006955CC" w:rsidP="006955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дигоксина вследствие снижения его почечной экскреции, что может привести к его передозировке;</w:t>
      </w:r>
    </w:p>
    <w:p w14:paraId="563E5F3F" w14:textId="77777777" w:rsidR="006955CC" w:rsidRPr="006955CC" w:rsidRDefault="006955CC" w:rsidP="006955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гипогликемических препаратов (инсулин, производные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сульфонилмочевины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) за счет гипогликемических свойств самой АСК в высоких дозах и вытеснения производных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сульфонилмочевины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из связи с белками плазмы крови;</w:t>
      </w:r>
    </w:p>
    <w:p w14:paraId="31D8E8B3" w14:textId="77777777" w:rsidR="006955CC" w:rsidRPr="006955CC" w:rsidRDefault="006955CC" w:rsidP="006955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при одновременном применении с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вальпроевой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кислотой увеличивается ее токсичность за счет вытеснения из связи с белками плазмы крови;</w:t>
      </w:r>
    </w:p>
    <w:p w14:paraId="6963FBAF" w14:textId="77777777" w:rsidR="006955CC" w:rsidRPr="006955CC" w:rsidRDefault="006955CC" w:rsidP="006955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НПВП (повышение риска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ульцерогенного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эффекта и кровотечения из желудочно-кишечного тракта в результате синергизма действия);</w:t>
      </w:r>
    </w:p>
    <w:p w14:paraId="3BBB4E8D" w14:textId="77777777" w:rsidR="006955CC" w:rsidRPr="006955CC" w:rsidRDefault="006955CC" w:rsidP="006955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Этанола (алкогольные напитки) (повышенный риск повреждения слизистой оболочки желудочно-кишечного тракта и удлинение времени кровотечения в результате взаимного усиления эффектов АСК и этанола).</w:t>
      </w:r>
    </w:p>
    <w:p w14:paraId="1BC1593B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Одновременное назначение АСК в высоких дозах может 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u w:val="single"/>
          <w:lang w:eastAsia="ru-RU"/>
        </w:rPr>
        <w:t>ослаблять действие перечисленных ниже лекарственных препаратов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:</w:t>
      </w:r>
    </w:p>
    <w:p w14:paraId="6388F663" w14:textId="77777777" w:rsidR="006955CC" w:rsidRPr="006955CC" w:rsidRDefault="006955CC" w:rsidP="006955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любые диуретики (при совместном применении с АСК в высоких дозах отмечается снижение скорости клубочковой фильтрации в результате снижения синтеза простагландинов в почках);</w:t>
      </w:r>
    </w:p>
    <w:p w14:paraId="18611885" w14:textId="77777777" w:rsidR="006955CC" w:rsidRPr="006955CC" w:rsidRDefault="006955CC" w:rsidP="006955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ингибиторы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ангиотензинпревращающего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фермента (АПФ) (отмечается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дозозависимое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снижение скорости клубочковой фильтрации (СКФ) в результате ингибирования простагландинов, обладающих сосудорасширяющим действием, соответственно ослабление гипотензивного действия;</w:t>
      </w:r>
    </w:p>
    <w:p w14:paraId="5FF67703" w14:textId="77777777" w:rsidR="006955CC" w:rsidRPr="006955CC" w:rsidRDefault="006955CC" w:rsidP="006955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препараты с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урикозурическим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действием -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бензбромарон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пробенецид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(снижение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урикозурического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эффекта вследствие конкурентного подавления почечной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канальцевой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экскреции мочевой кислоты).</w:t>
      </w:r>
    </w:p>
    <w:p w14:paraId="0D409FFC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lastRenderedPageBreak/>
        <w:t xml:space="preserve">При одновременном применении с метамизолом отмечается уменьшение влияния АСК на агрегацию тромбоцитов, поэтому у пациентов, принимающих низкие дозы АСК с целью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кардиопротекции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данную комбинацию следует использовать с осторожностью.</w:t>
      </w:r>
    </w:p>
    <w:p w14:paraId="03463DA0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При одновременном (в течение одного дня) применении с ибупрофеном и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напроксеном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отмечается антагонизм в отношении необратимого угнетения тромбоцитов, обусловленного действием АСК. Клиническое значение данного эффекта неизвестно. Не рекомендуется сочетание АСК с ибупрофеном у пациентов с высоким риском сердечно-сосудистых заболеваний из-за возможного снижения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кардиопротективных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эффектов АСК. При одновременном применении с системными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глюкокортикостероидами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(ГКС) (за исключением гидрокортизона или другого ГКС, используемого для заместительной терапии болезни Аддисона) отмечается усиление элиминации салицилатов и соответственно ослабление их действия. При сочетанном применении ГКС и салицилатов следует помнить, что во время лечения уровень салицилатов в крови снижен, а после отмены ГКС возможна передозировка салицилатов.</w:t>
      </w:r>
    </w:p>
    <w:p w14:paraId="38B6C3A5" w14:textId="77777777" w:rsidR="006955CC" w:rsidRPr="006955CC" w:rsidRDefault="006955CC" w:rsidP="006955CC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  <w:t>Особые указания</w:t>
      </w:r>
    </w:p>
    <w:p w14:paraId="567C6457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Препарат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Тромбо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АСС</w:t>
      </w:r>
      <w:r w:rsidRPr="006955CC">
        <w:rPr>
          <w:rFonts w:eastAsia="Times New Roman" w:cstheme="minorHAnsi"/>
          <w:color w:val="333333"/>
          <w:sz w:val="30"/>
          <w:szCs w:val="30"/>
          <w:lang w:eastAsia="ru-RU"/>
        </w:rPr>
        <w:t>®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следует применять с осторожностью при следующих состояниях:</w:t>
      </w:r>
    </w:p>
    <w:p w14:paraId="7D222E73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- Повышенная чувствительность к анальгетикам, противовоспалительным препаратам, противоревматическим препаратам, а также аллергические реакции на другие вещества.</w:t>
      </w:r>
    </w:p>
    <w:p w14:paraId="235CF19B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- Наличие в анамнезе язвенных поражений желудочно-кишечного тракта, в том числе хронические и рецидивирующие поражения желудочно-кишечного тракта или желудочно-кишечные кровотечения в анамнезе.</w:t>
      </w:r>
    </w:p>
    <w:p w14:paraId="3FAD9CA7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- Одновременное применение с антикоагулянтами (см. раздел «Взаимодействие с другими лекарственными средствами»).</w:t>
      </w:r>
    </w:p>
    <w:p w14:paraId="025F883D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- При нарушении функции почек или при нарушении кровообращения, возникающих вследствие атеросклероза почечных артерий, застойной сердечной недостаточности, гиповолемии, обширного хирургического вмешательства, сепсиса или случаев массивного кровотечения, поскольку во всех 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lastRenderedPageBreak/>
        <w:t>перечисленных случаях АСК может повышать риск развития острой почечной недостаточности и нарушения функции почек.</w:t>
      </w:r>
    </w:p>
    <w:p w14:paraId="25FA5046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- При тяжелых формах дефицита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глюкозо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-б-фосфат-дегидрогеназы АСК может вызывать гемолиз и гемолитическую анемию. Факторами, которые могут повышать риск развития гемолиза, являются лихорадка, острые инфекции и высокие дозы препарата.</w:t>
      </w:r>
    </w:p>
    <w:p w14:paraId="0EE6452F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- При нарушении функции печени.</w:t>
      </w:r>
    </w:p>
    <w:p w14:paraId="32F8C596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- Некоторые НПВП (ибупрофен,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напроксен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) могут ослаблять ингибирующее действие АСК на агрегацию тромбоцитов. Пациенты, принимающие АСК, и планирующие прием НПВП, должны обсудить это с лечащим врачом (см. раздел «Взаимодействие с другими лекарственными средствами»).</w:t>
      </w:r>
    </w:p>
    <w:p w14:paraId="0CC0D719" w14:textId="12E9E2F1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- АСК может провоцировать бронхоспазм, а также вызывать приступы бронхиальной астмы и другие реакции повышенной чувствительности</w:t>
      </w:r>
      <w:r w:rsidR="00B247FC">
        <w:rPr>
          <w:rFonts w:eastAsia="Times New Roman" w:cs="Times New Roman"/>
          <w:color w:val="333333"/>
          <w:sz w:val="30"/>
          <w:szCs w:val="30"/>
          <w:lang w:eastAsia="ru-RU"/>
        </w:rPr>
        <w:t>.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Факторами риска являются наличие бронхиальной астмы в анамнезе, сенной лихорадки, полипоза носа, хронических заболеваний дыхательной системы, а также аллергических реакций на другие препараты (например, кожные реакции, зуд, крапивница).</w:t>
      </w:r>
    </w:p>
    <w:p w14:paraId="5D08981F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- Ингибирующее действие АСК на агрегацию тромбоцитов сохраняется в течение нескольких дней после приема, в связи с чем, возможно повышение риска кровотечений в ходе оперативного вмешательства или в послеоперационном периоде (включая малые хирургические операции, </w:t>
      </w:r>
      <w:proofErr w:type="gram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например,</w:t>
      </w:r>
      <w:proofErr w:type="gram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удаление зуба).</w:t>
      </w:r>
    </w:p>
    <w:p w14:paraId="2DC0C663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- АСК в низких дозах снижает экскрецию мочевой кислоты, что может приводить к приступам подагры у пациентов, склонных к этому заболеванию.</w:t>
      </w:r>
    </w:p>
    <w:p w14:paraId="578797BC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- Превышение дозы АСК сопряжено с риском желудочно-кишечного кровотечения.</w:t>
      </w:r>
    </w:p>
    <w:p w14:paraId="07D4E3FD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- Передозировка особенно опасна у пациентов пожилого возраста.</w:t>
      </w:r>
    </w:p>
    <w:p w14:paraId="0D3B087A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Препарат следует применять после назначения врача.</w:t>
      </w:r>
    </w:p>
    <w:p w14:paraId="2CC0E033" w14:textId="77777777" w:rsidR="006955CC" w:rsidRPr="006955CC" w:rsidRDefault="006955CC" w:rsidP="006955CC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  <w:t>Влияние на способность управления транспортными средствами и механизмами</w:t>
      </w:r>
    </w:p>
    <w:p w14:paraId="7E65E0FC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lastRenderedPageBreak/>
        <w:t xml:space="preserve">Прием препарата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Тромбо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АСС</w:t>
      </w:r>
      <w:r w:rsidRPr="006955CC">
        <w:rPr>
          <w:rFonts w:eastAsia="Times New Roman" w:cstheme="minorHAnsi"/>
          <w:color w:val="333333"/>
          <w:sz w:val="30"/>
          <w:szCs w:val="30"/>
          <w:lang w:eastAsia="ru-RU"/>
        </w:rPr>
        <w:t>®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не влияет на способность управления транспортными средствами и механизмами.</w:t>
      </w:r>
    </w:p>
    <w:p w14:paraId="2575294C" w14:textId="77777777" w:rsidR="006955CC" w:rsidRPr="006955CC" w:rsidRDefault="006955CC" w:rsidP="006955CC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  <w:t>Форма выпуска</w:t>
      </w:r>
    </w:p>
    <w:p w14:paraId="1ABE04EE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Таблетки кишечнорастворимые, покрытые пленочной оболочкой 50 мг и 100 мг.</w:t>
      </w:r>
    </w:p>
    <w:p w14:paraId="06CFDA68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По 14 таблеток или по 20 таблеток в ПВХ/Ал блистер.</w:t>
      </w:r>
    </w:p>
    <w:p w14:paraId="6EFA873E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По 2 блистера (для 14 таблеток) или по 5 блистеров (для 20 таблеток) вместе с инструкцией по применению в картонную пачку.</w:t>
      </w:r>
    </w:p>
    <w:p w14:paraId="1C234FF5" w14:textId="77777777" w:rsidR="006955CC" w:rsidRPr="006955CC" w:rsidRDefault="006955CC" w:rsidP="006955CC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  <w:t>Условия хранения</w:t>
      </w:r>
    </w:p>
    <w:p w14:paraId="11BF3C5A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Хранить в защищенном от света месте, при температуре не выше 25 °С.</w:t>
      </w:r>
    </w:p>
    <w:p w14:paraId="707B1412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Хранить в недоступном для детей месте.</w:t>
      </w:r>
    </w:p>
    <w:p w14:paraId="3CBDEC67" w14:textId="77777777" w:rsidR="006955CC" w:rsidRPr="006955CC" w:rsidRDefault="006955CC" w:rsidP="006955CC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  <w:t>Срок годности</w:t>
      </w:r>
    </w:p>
    <w:p w14:paraId="3A93FA63" w14:textId="22B075A0" w:rsidR="00FD20F9" w:rsidRPr="00593FA7" w:rsidRDefault="00FD20F9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FD20F9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2 года</w:t>
      </w:r>
      <w:r>
        <w:rPr>
          <w:rFonts w:eastAsia="Times New Roman" w:cs="Times New Roman"/>
          <w:color w:val="333333"/>
          <w:sz w:val="30"/>
          <w:szCs w:val="30"/>
          <w:lang w:eastAsia="ru-RU"/>
        </w:rPr>
        <w:t xml:space="preserve"> </w:t>
      </w:r>
      <w:r w:rsidRPr="00593FA7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(для дозировки 50 мг)</w:t>
      </w:r>
      <w:r w:rsidR="00D72827" w:rsidRPr="00593FA7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,</w:t>
      </w:r>
    </w:p>
    <w:p w14:paraId="5D22FA9E" w14:textId="7C932FCD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3 года</w:t>
      </w:r>
      <w:r w:rsidR="00D72827">
        <w:rPr>
          <w:rFonts w:eastAsia="Times New Roman" w:cs="Times New Roman"/>
          <w:color w:val="333333"/>
          <w:sz w:val="30"/>
          <w:szCs w:val="30"/>
          <w:lang w:eastAsia="ru-RU"/>
        </w:rPr>
        <w:t xml:space="preserve"> </w:t>
      </w:r>
      <w:r w:rsidR="00D72827" w:rsidRPr="00593FA7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(для дозировки 100 мг)</w:t>
      </w: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.</w:t>
      </w:r>
    </w:p>
    <w:p w14:paraId="21F55904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Не использовать по истечении срока годности, указанного на упаковке.</w:t>
      </w:r>
    </w:p>
    <w:p w14:paraId="5C64AB38" w14:textId="77777777" w:rsidR="006955CC" w:rsidRPr="006955CC" w:rsidRDefault="006955CC" w:rsidP="006955CC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  <w:t>Условия отпуска</w:t>
      </w:r>
    </w:p>
    <w:p w14:paraId="1D096919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Без рецепта.</w:t>
      </w:r>
    </w:p>
    <w:p w14:paraId="0D11B130" w14:textId="77777777" w:rsidR="006955CC" w:rsidRPr="006955CC" w:rsidRDefault="006955CC" w:rsidP="006955CC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  <w:t>Владелец регистрационного удостоверения</w:t>
      </w:r>
    </w:p>
    <w:p w14:paraId="7AC72E63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ООО «Бауш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Хелс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», 115162, Москва, ул. Шаболовка, д. 31, стр. 5, Россия.</w:t>
      </w:r>
    </w:p>
    <w:p w14:paraId="464B95C2" w14:textId="77777777" w:rsidR="006955CC" w:rsidRPr="006955CC" w:rsidRDefault="006955CC" w:rsidP="006955CC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  <w:t>Производитель</w:t>
      </w:r>
    </w:p>
    <w:p w14:paraId="5CBD0ED0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i/>
          <w:iCs/>
          <w:color w:val="333333"/>
          <w:sz w:val="30"/>
          <w:szCs w:val="30"/>
          <w:lang w:eastAsia="ru-RU"/>
        </w:rPr>
        <w:t>Производитель готовой лекарственной формы, фасовщик, упаковщик:</w:t>
      </w:r>
    </w:p>
    <w:p w14:paraId="5BEE2B82" w14:textId="6D36B651" w:rsidR="006955CC" w:rsidRPr="003A07F3" w:rsidRDefault="006955CC" w:rsidP="003A07F3">
      <w:pPr>
        <w:pStyle w:val="a6"/>
        <w:numPr>
          <w:ilvl w:val="1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3A07F3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«Г.Л. Фарма </w:t>
      </w:r>
      <w:proofErr w:type="spellStart"/>
      <w:r w:rsidRPr="003A07F3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ГмбХ</w:t>
      </w:r>
      <w:proofErr w:type="spellEnd"/>
      <w:r w:rsidRPr="003A07F3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», </w:t>
      </w:r>
      <w:proofErr w:type="spellStart"/>
      <w:r w:rsidRPr="003A07F3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Индустриштрассе</w:t>
      </w:r>
      <w:proofErr w:type="spellEnd"/>
      <w:r w:rsidRPr="003A07F3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1, 8502, Ланнах, Австрия</w:t>
      </w:r>
      <w:r w:rsidR="003A07F3">
        <w:rPr>
          <w:rFonts w:eastAsia="Times New Roman" w:cs="Times New Roman"/>
          <w:color w:val="333333"/>
          <w:sz w:val="30"/>
          <w:szCs w:val="30"/>
          <w:lang w:eastAsia="ru-RU"/>
        </w:rPr>
        <w:t>;</w:t>
      </w:r>
    </w:p>
    <w:p w14:paraId="66FD3C15" w14:textId="13DC2450" w:rsidR="003A07F3" w:rsidRPr="00181877" w:rsidRDefault="00181877" w:rsidP="003A07F3">
      <w:pPr>
        <w:pStyle w:val="a6"/>
        <w:numPr>
          <w:ilvl w:val="1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91690B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«</w:t>
      </w:r>
      <w:proofErr w:type="spellStart"/>
      <w:r w:rsidRPr="0091690B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Фармзавод</w:t>
      </w:r>
      <w:proofErr w:type="spellEnd"/>
      <w:r w:rsidRPr="0091690B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91690B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Ельфа</w:t>
      </w:r>
      <w:proofErr w:type="spellEnd"/>
      <w:r w:rsidRPr="0091690B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А.О.», ул. В. Поля 21 </w:t>
      </w:r>
      <w:proofErr w:type="gramStart"/>
      <w:r w:rsidRPr="0091690B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58-500</w:t>
      </w:r>
      <w:proofErr w:type="gramEnd"/>
      <w:r w:rsidRPr="0091690B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Еленя Гура, Польша;</w:t>
      </w:r>
    </w:p>
    <w:p w14:paraId="7F69DEE9" w14:textId="1F825351" w:rsidR="00181877" w:rsidRPr="003A07F3" w:rsidRDefault="00181877" w:rsidP="003A07F3">
      <w:pPr>
        <w:pStyle w:val="a6"/>
        <w:numPr>
          <w:ilvl w:val="1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91690B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lastRenderedPageBreak/>
        <w:t>«Ай</w:t>
      </w:r>
      <w:r w:rsidR="000F2B2D" w:rsidRPr="0091690B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Си Эн </w:t>
      </w:r>
      <w:proofErr w:type="spellStart"/>
      <w:r w:rsidR="000F2B2D" w:rsidRPr="0091690B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Польфа</w:t>
      </w:r>
      <w:proofErr w:type="spellEnd"/>
      <w:r w:rsidR="000F2B2D" w:rsidRPr="0091690B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Жешув А.О.», </w:t>
      </w:r>
      <w:proofErr w:type="spellStart"/>
      <w:r w:rsidR="000F2B2D" w:rsidRPr="0091690B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ул.Пшемыслова</w:t>
      </w:r>
      <w:proofErr w:type="spellEnd"/>
      <w:r w:rsidR="000F2B2D" w:rsidRPr="0091690B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2, </w:t>
      </w:r>
      <w:proofErr w:type="gramStart"/>
      <w:r w:rsidR="000F2B2D" w:rsidRPr="0091690B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35-959</w:t>
      </w:r>
      <w:proofErr w:type="gramEnd"/>
      <w:r w:rsidR="000F2B2D" w:rsidRPr="0091690B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Жешув</w:t>
      </w:r>
      <w:r w:rsidR="0091690B" w:rsidRPr="0091690B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, Польша.</w:t>
      </w:r>
    </w:p>
    <w:p w14:paraId="5B081449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i/>
          <w:iCs/>
          <w:color w:val="333333"/>
          <w:sz w:val="30"/>
          <w:szCs w:val="30"/>
          <w:lang w:eastAsia="ru-RU"/>
        </w:rPr>
        <w:t>Выпускающий контроль качества:</w:t>
      </w:r>
    </w:p>
    <w:p w14:paraId="72A0D4C9" w14:textId="77777777" w:rsidR="00D44165" w:rsidRPr="00D44165" w:rsidRDefault="006955CC" w:rsidP="00D44165">
      <w:pPr>
        <w:pStyle w:val="a6"/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B86038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«Г.Л. Фарма </w:t>
      </w:r>
      <w:proofErr w:type="spellStart"/>
      <w:r w:rsidRPr="00B86038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ГмбХ</w:t>
      </w:r>
      <w:proofErr w:type="spellEnd"/>
      <w:r w:rsidRPr="00B86038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», </w:t>
      </w:r>
      <w:proofErr w:type="spellStart"/>
      <w:r w:rsidRPr="00B86038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Индустриштрассе</w:t>
      </w:r>
      <w:proofErr w:type="spellEnd"/>
      <w:r w:rsidRPr="00B86038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1, 8502, Ланнах, Австрия</w:t>
      </w:r>
      <w:r w:rsidR="00B86038">
        <w:rPr>
          <w:rFonts w:eastAsia="Times New Roman" w:cs="Times New Roman"/>
          <w:color w:val="333333"/>
          <w:sz w:val="30"/>
          <w:szCs w:val="30"/>
          <w:lang w:eastAsia="ru-RU"/>
        </w:rPr>
        <w:t>;</w:t>
      </w:r>
    </w:p>
    <w:p w14:paraId="0B1BF0D9" w14:textId="77777777" w:rsidR="00D44165" w:rsidRPr="00D44165" w:rsidRDefault="00D44165" w:rsidP="00D44165">
      <w:pPr>
        <w:pStyle w:val="a6"/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D44165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«</w:t>
      </w:r>
      <w:proofErr w:type="spellStart"/>
      <w:r w:rsidRPr="00D44165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Фармзавод</w:t>
      </w:r>
      <w:proofErr w:type="spellEnd"/>
      <w:r w:rsidRPr="00D44165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D44165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Ельфа</w:t>
      </w:r>
      <w:proofErr w:type="spellEnd"/>
      <w:r w:rsidRPr="00D44165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А.О.», ул. В. Поля 21 </w:t>
      </w:r>
      <w:proofErr w:type="gramStart"/>
      <w:r w:rsidRPr="00D44165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58-500</w:t>
      </w:r>
      <w:proofErr w:type="gramEnd"/>
      <w:r w:rsidRPr="00D44165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Еленя Гура, Польша;</w:t>
      </w:r>
    </w:p>
    <w:p w14:paraId="438C1000" w14:textId="74CA2C8C" w:rsidR="00B86038" w:rsidRPr="00D44165" w:rsidRDefault="00D44165" w:rsidP="00D44165">
      <w:pPr>
        <w:pStyle w:val="a6"/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D44165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«Ай Си Эн </w:t>
      </w:r>
      <w:proofErr w:type="spellStart"/>
      <w:r w:rsidRPr="00D44165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Польфа</w:t>
      </w:r>
      <w:proofErr w:type="spellEnd"/>
      <w:r w:rsidRPr="00D44165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Жешув А.О.», </w:t>
      </w:r>
      <w:proofErr w:type="spellStart"/>
      <w:r w:rsidRPr="00D44165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ул.Пшемыслова</w:t>
      </w:r>
      <w:proofErr w:type="spellEnd"/>
      <w:r w:rsidRPr="00D44165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2, </w:t>
      </w:r>
      <w:proofErr w:type="gramStart"/>
      <w:r w:rsidRPr="00D44165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35-959</w:t>
      </w:r>
      <w:proofErr w:type="gramEnd"/>
      <w:r w:rsidRPr="00D44165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 Жешув, Польша.</w:t>
      </w:r>
    </w:p>
    <w:p w14:paraId="5433FF1F" w14:textId="77777777" w:rsidR="006955CC" w:rsidRPr="006955CC" w:rsidRDefault="006955CC" w:rsidP="006955CC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</w:pPr>
      <w:r w:rsidRPr="006955CC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  <w:t>Организация, принимающая претензии потребителей</w:t>
      </w:r>
    </w:p>
    <w:p w14:paraId="69CF283E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ООО «Бауш </w:t>
      </w:r>
      <w:proofErr w:type="spellStart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Хелс</w:t>
      </w:r>
      <w:proofErr w:type="spellEnd"/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», 115162, Москва, ул. Шаболовка, д. 31, стр. 5, Россия.</w:t>
      </w:r>
    </w:p>
    <w:p w14:paraId="4B47C683" w14:textId="77777777" w:rsidR="006955CC" w:rsidRPr="006955CC" w:rsidRDefault="006955CC" w:rsidP="006955C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6955CC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Тел./факс: +7 (495) 510-28-79.</w:t>
      </w:r>
    </w:p>
    <w:p w14:paraId="7416415E" w14:textId="77777777" w:rsidR="001810B2" w:rsidRPr="006955CC" w:rsidRDefault="00593FA7" w:rsidP="006955CC"/>
    <w:sectPr w:rsidR="001810B2" w:rsidRPr="0069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rce-Ligh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04AC"/>
    <w:multiLevelType w:val="multilevel"/>
    <w:tmpl w:val="2EFC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C57FE"/>
    <w:multiLevelType w:val="multilevel"/>
    <w:tmpl w:val="C3EA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D7C35"/>
    <w:multiLevelType w:val="multilevel"/>
    <w:tmpl w:val="891A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A1576"/>
    <w:multiLevelType w:val="multilevel"/>
    <w:tmpl w:val="EA38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845A1E"/>
    <w:multiLevelType w:val="multilevel"/>
    <w:tmpl w:val="E222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4764B1"/>
    <w:multiLevelType w:val="hybridMultilevel"/>
    <w:tmpl w:val="C4C8E63E"/>
    <w:lvl w:ilvl="0" w:tplc="5E1481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030DE"/>
    <w:multiLevelType w:val="multilevel"/>
    <w:tmpl w:val="C80A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2887868">
    <w:abstractNumId w:val="4"/>
  </w:num>
  <w:num w:numId="2" w16cid:durableId="955017110">
    <w:abstractNumId w:val="1"/>
  </w:num>
  <w:num w:numId="3" w16cid:durableId="686372216">
    <w:abstractNumId w:val="3"/>
  </w:num>
  <w:num w:numId="4" w16cid:durableId="216016262">
    <w:abstractNumId w:val="2"/>
  </w:num>
  <w:num w:numId="5" w16cid:durableId="1138231517">
    <w:abstractNumId w:val="0"/>
  </w:num>
  <w:num w:numId="6" w16cid:durableId="949241013">
    <w:abstractNumId w:val="6"/>
  </w:num>
  <w:num w:numId="7" w16cid:durableId="14070243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F3"/>
    <w:rsid w:val="00036AF5"/>
    <w:rsid w:val="00061515"/>
    <w:rsid w:val="000F177C"/>
    <w:rsid w:val="000F2B2D"/>
    <w:rsid w:val="00162CFA"/>
    <w:rsid w:val="00181877"/>
    <w:rsid w:val="00223319"/>
    <w:rsid w:val="002B5F5C"/>
    <w:rsid w:val="003148BA"/>
    <w:rsid w:val="003A07F3"/>
    <w:rsid w:val="00415F2C"/>
    <w:rsid w:val="00474198"/>
    <w:rsid w:val="004C01DE"/>
    <w:rsid w:val="004C5BEF"/>
    <w:rsid w:val="0055475B"/>
    <w:rsid w:val="00593FA7"/>
    <w:rsid w:val="005D5B28"/>
    <w:rsid w:val="006955CC"/>
    <w:rsid w:val="007025DC"/>
    <w:rsid w:val="0077245D"/>
    <w:rsid w:val="007E35E6"/>
    <w:rsid w:val="007E3EF1"/>
    <w:rsid w:val="008E5829"/>
    <w:rsid w:val="0091690B"/>
    <w:rsid w:val="009C282B"/>
    <w:rsid w:val="009F60D5"/>
    <w:rsid w:val="00A62A8E"/>
    <w:rsid w:val="00AE0DA3"/>
    <w:rsid w:val="00AE17E0"/>
    <w:rsid w:val="00B247FC"/>
    <w:rsid w:val="00B86038"/>
    <w:rsid w:val="00BA4B92"/>
    <w:rsid w:val="00C26850"/>
    <w:rsid w:val="00C829B3"/>
    <w:rsid w:val="00CE674B"/>
    <w:rsid w:val="00D40BC8"/>
    <w:rsid w:val="00D44165"/>
    <w:rsid w:val="00D608F3"/>
    <w:rsid w:val="00D72827"/>
    <w:rsid w:val="00D75C06"/>
    <w:rsid w:val="00E76107"/>
    <w:rsid w:val="00E86244"/>
    <w:rsid w:val="00EC2A7C"/>
    <w:rsid w:val="00ED5567"/>
    <w:rsid w:val="00FB5B9D"/>
    <w:rsid w:val="00FD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AA14"/>
  <w15:chartTrackingRefBased/>
  <w15:docId w15:val="{57844307-35B7-49D2-A2E0-8E8A14D5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55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55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5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55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55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ainpagetitle">
    <w:name w:val="mainpagetitle"/>
    <w:basedOn w:val="a"/>
    <w:rsid w:val="0069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bluetext">
    <w:name w:val="dbluetext"/>
    <w:basedOn w:val="a0"/>
    <w:rsid w:val="006955CC"/>
  </w:style>
  <w:style w:type="paragraph" w:styleId="a3">
    <w:name w:val="Normal (Web)"/>
    <w:basedOn w:val="a"/>
    <w:uiPriority w:val="99"/>
    <w:semiHidden/>
    <w:unhideWhenUsed/>
    <w:rsid w:val="0069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55CC"/>
    <w:rPr>
      <w:i/>
      <w:iCs/>
    </w:rPr>
  </w:style>
  <w:style w:type="character" w:styleId="a5">
    <w:name w:val="Strong"/>
    <w:basedOn w:val="a0"/>
    <w:uiPriority w:val="22"/>
    <w:qFormat/>
    <w:rsid w:val="006955CC"/>
    <w:rPr>
      <w:b/>
      <w:bCs/>
    </w:rPr>
  </w:style>
  <w:style w:type="paragraph" w:styleId="a6">
    <w:name w:val="List Paragraph"/>
    <w:basedOn w:val="a"/>
    <w:uiPriority w:val="34"/>
    <w:qFormat/>
    <w:rsid w:val="003A0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4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17</Pages>
  <Words>4098</Words>
  <Characters>23360</Characters>
  <Application>Microsoft Office Word</Application>
  <DocSecurity>0</DocSecurity>
  <Lines>194</Lines>
  <Paragraphs>54</Paragraphs>
  <ScaleCrop>false</ScaleCrop>
  <Company/>
  <LinksUpToDate>false</LinksUpToDate>
  <CharactersWithSpaces>27404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Petrikina, Elena</dc:creator>
  <cp:keywords/>
  <dc:description/>
  <cp:lastModifiedBy>Petrikina, Elena</cp:lastModifiedBy>
  <cp:revision>53</cp:revision>
  <dcterms:created xsi:type="dcterms:W3CDTF">2022-11-03T12:01:00Z</dcterms:created>
  <dcterms:modified xsi:type="dcterms:W3CDTF">2022-11-03T13:14:00Z</dcterms:modified>
</cp:coreProperties>
</file>